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46BD7" w14:textId="3A47BA61" w:rsidR="009A3244" w:rsidRPr="001B73BF" w:rsidRDefault="001832EB" w:rsidP="009A3244">
      <w:pPr>
        <w:spacing w:before="139"/>
        <w:ind w:left="632"/>
        <w:rPr>
          <w:rFonts w:asciiTheme="minorHAnsi" w:hAnsiTheme="minorHAnsi" w:cstheme="minorHAnsi"/>
          <w:b/>
          <w:w w:val="95"/>
          <w:sz w:val="40"/>
        </w:rPr>
      </w:pPr>
      <w:r>
        <w:rPr>
          <w:rFonts w:asciiTheme="minorHAnsi" w:hAnsiTheme="minorHAnsi" w:cstheme="minorHAnsi"/>
          <w:b/>
          <w:w w:val="95"/>
          <w:sz w:val="40"/>
        </w:rPr>
        <w:t>Operate and Maintain Chainsaws</w:t>
      </w:r>
    </w:p>
    <w:p w14:paraId="3229F01F" w14:textId="77777777" w:rsidR="008506B5" w:rsidRPr="001B73BF" w:rsidRDefault="00335F62" w:rsidP="009A3244">
      <w:pPr>
        <w:spacing w:before="139"/>
        <w:ind w:left="632"/>
        <w:rPr>
          <w:rFonts w:asciiTheme="minorHAnsi" w:hAnsiTheme="minorHAnsi" w:cstheme="minorHAnsi"/>
        </w:rPr>
      </w:pPr>
      <w:r w:rsidRPr="001B73BF">
        <w:rPr>
          <w:rFonts w:asciiTheme="minorHAnsi" w:hAnsiTheme="minorHAnsi" w:cstheme="minorHAnsi"/>
          <w:b/>
        </w:rPr>
        <w:t>Course Objective</w:t>
      </w:r>
      <w:r w:rsidRPr="001B73BF">
        <w:rPr>
          <w:rFonts w:asciiTheme="minorHAnsi" w:hAnsiTheme="minorHAnsi" w:cstheme="minorHAnsi"/>
        </w:rPr>
        <w:t>:</w:t>
      </w:r>
    </w:p>
    <w:p w14:paraId="315EB1E9" w14:textId="4D2A6FA3" w:rsidR="001832EB" w:rsidRPr="001832EB" w:rsidRDefault="00335F62" w:rsidP="001832EB">
      <w:pPr>
        <w:pStyle w:val="BodyText"/>
        <w:spacing w:before="197"/>
        <w:ind w:left="617" w:right="963"/>
        <w:rPr>
          <w:rFonts w:asciiTheme="minorHAnsi" w:hAnsiTheme="minorHAnsi" w:cstheme="minorHAnsi"/>
          <w:sz w:val="22"/>
          <w:szCs w:val="22"/>
        </w:rPr>
      </w:pPr>
      <w:r w:rsidRPr="001B73BF">
        <w:rPr>
          <w:rFonts w:asciiTheme="minorHAnsi" w:hAnsiTheme="minorHAnsi" w:cstheme="minorHAnsi"/>
          <w:sz w:val="22"/>
          <w:szCs w:val="22"/>
        </w:rPr>
        <w:t xml:space="preserve">Our </w:t>
      </w:r>
      <w:proofErr w:type="gramStart"/>
      <w:r w:rsidR="004F0FE2" w:rsidRPr="001B73BF">
        <w:rPr>
          <w:rFonts w:asciiTheme="minorHAnsi" w:hAnsiTheme="minorHAnsi" w:cstheme="minorHAnsi"/>
          <w:sz w:val="22"/>
          <w:szCs w:val="22"/>
        </w:rPr>
        <w:t>8</w:t>
      </w:r>
      <w:r w:rsidR="009A3244" w:rsidRPr="001B73BF">
        <w:rPr>
          <w:rFonts w:asciiTheme="minorHAnsi" w:hAnsiTheme="minorHAnsi" w:cstheme="minorHAnsi"/>
          <w:sz w:val="22"/>
          <w:szCs w:val="22"/>
        </w:rPr>
        <w:t xml:space="preserve"> hour</w:t>
      </w:r>
      <w:proofErr w:type="gramEnd"/>
      <w:r w:rsidR="009A3244" w:rsidRPr="001B73BF">
        <w:rPr>
          <w:rFonts w:asciiTheme="minorHAnsi" w:hAnsiTheme="minorHAnsi" w:cstheme="minorHAnsi"/>
          <w:sz w:val="22"/>
          <w:szCs w:val="22"/>
        </w:rPr>
        <w:t xml:space="preserve">, </w:t>
      </w:r>
      <w:r w:rsidR="004F0FE2" w:rsidRPr="001B73BF">
        <w:rPr>
          <w:rFonts w:asciiTheme="minorHAnsi" w:hAnsiTheme="minorHAnsi" w:cstheme="minorHAnsi"/>
          <w:sz w:val="22"/>
          <w:szCs w:val="22"/>
        </w:rPr>
        <w:t>one</w:t>
      </w:r>
      <w:r w:rsidRPr="001B73BF">
        <w:rPr>
          <w:rFonts w:asciiTheme="minorHAnsi" w:hAnsiTheme="minorHAnsi" w:cstheme="minorHAnsi"/>
          <w:sz w:val="22"/>
          <w:szCs w:val="22"/>
        </w:rPr>
        <w:t xml:space="preserve"> day training course is designed for people </w:t>
      </w:r>
      <w:r w:rsidR="001832EB" w:rsidRPr="001832EB">
        <w:rPr>
          <w:rFonts w:asciiTheme="minorHAnsi" w:hAnsiTheme="minorHAnsi" w:cstheme="minorHAnsi"/>
          <w:sz w:val="22"/>
          <w:szCs w:val="22"/>
        </w:rPr>
        <w:t>required to safely operate a hand-held chainsaw and maintain it in working condition.</w:t>
      </w:r>
    </w:p>
    <w:p w14:paraId="72DA2148" w14:textId="0D4D19BB" w:rsidR="008506B5" w:rsidRPr="001B73BF" w:rsidRDefault="001832EB" w:rsidP="00183547">
      <w:pPr>
        <w:pStyle w:val="BodyText"/>
        <w:spacing w:before="197"/>
        <w:ind w:left="617" w:right="963"/>
        <w:rPr>
          <w:rFonts w:asciiTheme="minorHAnsi" w:hAnsiTheme="minorHAnsi" w:cstheme="minorHAnsi"/>
          <w:sz w:val="22"/>
          <w:szCs w:val="22"/>
        </w:rPr>
      </w:pPr>
      <w:r w:rsidRPr="001832EB">
        <w:rPr>
          <w:rFonts w:asciiTheme="minorHAnsi" w:hAnsiTheme="minorHAnsi" w:cstheme="minorHAnsi"/>
          <w:sz w:val="22"/>
          <w:szCs w:val="22"/>
        </w:rPr>
        <w:t>This unit applies to cross-cutting fallen timber using safe cutting techniques.</w:t>
      </w:r>
      <w:r w:rsidR="004F0FE2" w:rsidRPr="001B73BF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335F62" w:rsidRPr="001B73BF">
        <w:rPr>
          <w:rFonts w:asciiTheme="minorHAnsi" w:hAnsiTheme="minorHAnsi" w:cstheme="minorHAnsi"/>
          <w:sz w:val="22"/>
          <w:szCs w:val="22"/>
        </w:rPr>
        <w:t>It’s</w:t>
      </w:r>
      <w:proofErr w:type="gramEnd"/>
      <w:r w:rsidR="00335F62" w:rsidRPr="001B73BF">
        <w:rPr>
          <w:rFonts w:asciiTheme="minorHAnsi" w:hAnsiTheme="minorHAnsi" w:cstheme="minorHAnsi"/>
          <w:sz w:val="22"/>
          <w:szCs w:val="22"/>
        </w:rPr>
        <w:t xml:space="preserve"> an int</w:t>
      </w:r>
      <w:r w:rsidR="005D431F" w:rsidRPr="001B73BF">
        <w:rPr>
          <w:rFonts w:asciiTheme="minorHAnsi" w:hAnsiTheme="minorHAnsi" w:cstheme="minorHAnsi"/>
          <w:sz w:val="22"/>
          <w:szCs w:val="22"/>
        </w:rPr>
        <w:t>roductory</w:t>
      </w:r>
      <w:r w:rsidR="00335F62" w:rsidRPr="001B73BF">
        <w:rPr>
          <w:rFonts w:asciiTheme="minorHAnsi" w:hAnsiTheme="minorHAnsi" w:cstheme="minorHAnsi"/>
          <w:sz w:val="22"/>
          <w:szCs w:val="22"/>
        </w:rPr>
        <w:t xml:space="preserve"> training course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A321E">
        <w:rPr>
          <w:rFonts w:asciiTheme="minorHAnsi" w:hAnsiTheme="minorHAnsi" w:cstheme="minorHAnsi"/>
          <w:sz w:val="22"/>
          <w:szCs w:val="22"/>
        </w:rPr>
        <w:t>for</w:t>
      </w:r>
      <w:r w:rsidRPr="001832EB">
        <w:rPr>
          <w:rFonts w:asciiTheme="minorHAnsi" w:hAnsiTheme="minorHAnsi" w:cstheme="minorHAnsi"/>
          <w:sz w:val="22"/>
          <w:szCs w:val="22"/>
        </w:rPr>
        <w:t xml:space="preserve"> individuals who apply low risk work procedures and comply with worksite health and safety requirements when operating hand-held chainsaws to carry out routine work.</w:t>
      </w:r>
      <w:r w:rsidR="00BF0907" w:rsidRPr="001B73BF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F738899" wp14:editId="4E4C3617">
                <wp:simplePos x="0" y="0"/>
                <wp:positionH relativeFrom="page">
                  <wp:posOffset>4852670</wp:posOffset>
                </wp:positionH>
                <wp:positionV relativeFrom="paragraph">
                  <wp:posOffset>291465</wp:posOffset>
                </wp:positionV>
                <wp:extent cx="237490" cy="803910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490" cy="803910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9CB1F1" id="Rectangle 3" o:spid="_x0000_s1026" style="position:absolute;margin-left:382.1pt;margin-top:22.95pt;width:18.7pt;height:633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" fillcolor="#9bbb59 [3206]" stroked="f">
                <w10:wrap anchorx="page"/>
              </v:rect>
            </w:pict>
          </mc:Fallback>
        </mc:AlternateConten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53BBCF2" w14:textId="6607B138" w:rsidR="008506B5" w:rsidRPr="000545D0" w:rsidRDefault="001832EB" w:rsidP="009A3244">
      <w:pPr>
        <w:pStyle w:val="BodyText"/>
        <w:spacing w:before="199"/>
        <w:ind w:left="617" w:right="1084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6C42DBEF" wp14:editId="12803082">
            <wp:simplePos x="0" y="0"/>
            <wp:positionH relativeFrom="column">
              <wp:posOffset>469900</wp:posOffset>
            </wp:positionH>
            <wp:positionV relativeFrom="paragraph">
              <wp:posOffset>168910</wp:posOffset>
            </wp:positionV>
            <wp:extent cx="3829050" cy="1615440"/>
            <wp:effectExtent l="0" t="0" r="0" b="381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AH.png"/>
                    <pic:cNvPicPr/>
                  </pic:nvPicPr>
                  <pic:blipFill>
                    <a:blip r:embed="rId5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9050" cy="1615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5F62" w:rsidRPr="001B73BF">
        <w:rPr>
          <w:rFonts w:asciiTheme="minorHAnsi" w:hAnsiTheme="minorHAnsi" w:cstheme="minorHAnsi"/>
          <w:sz w:val="22"/>
          <w:szCs w:val="22"/>
        </w:rPr>
        <w:t>On successful completion students will be issued with a Statement</w:t>
      </w:r>
      <w:r w:rsidR="00183547">
        <w:rPr>
          <w:rFonts w:asciiTheme="minorHAnsi" w:hAnsiTheme="minorHAnsi" w:cstheme="minorHAnsi"/>
          <w:sz w:val="22"/>
          <w:szCs w:val="22"/>
        </w:rPr>
        <w:t xml:space="preserve"> of attainment and a</w:t>
      </w:r>
      <w:r w:rsidR="00335F62" w:rsidRPr="001B73BF">
        <w:rPr>
          <w:rFonts w:asciiTheme="minorHAnsi" w:hAnsiTheme="minorHAnsi" w:cstheme="minorHAnsi"/>
          <w:sz w:val="22"/>
          <w:szCs w:val="22"/>
        </w:rPr>
        <w:t xml:space="preserve"> </w:t>
      </w:r>
      <w:r w:rsidR="00EF2E9F" w:rsidRPr="001B73BF">
        <w:rPr>
          <w:rFonts w:asciiTheme="minorHAnsi" w:hAnsiTheme="minorHAnsi" w:cstheme="minorHAnsi"/>
          <w:sz w:val="22"/>
          <w:szCs w:val="22"/>
        </w:rPr>
        <w:t>training card</w:t>
      </w:r>
      <w:r w:rsidR="00183547">
        <w:rPr>
          <w:rFonts w:asciiTheme="minorHAnsi" w:hAnsiTheme="minorHAnsi" w:cstheme="minorHAnsi"/>
          <w:sz w:val="22"/>
          <w:szCs w:val="22"/>
        </w:rPr>
        <w:t xml:space="preserve"> </w:t>
      </w:r>
      <w:r w:rsidR="00EF2E9F" w:rsidRPr="001B73BF">
        <w:rPr>
          <w:rFonts w:asciiTheme="minorHAnsi" w:hAnsiTheme="minorHAnsi" w:cstheme="minorHAnsi"/>
          <w:sz w:val="22"/>
          <w:szCs w:val="22"/>
        </w:rPr>
        <w:t xml:space="preserve">in accordance with </w:t>
      </w:r>
      <w:r w:rsidR="00183547" w:rsidRPr="000545D0">
        <w:rPr>
          <w:rFonts w:asciiTheme="minorHAnsi" w:hAnsiTheme="minorHAnsi" w:cstheme="minorHAnsi"/>
          <w:b/>
          <w:bCs/>
          <w:sz w:val="22"/>
          <w:szCs w:val="22"/>
        </w:rPr>
        <w:t>AHCMOM213 Operate and maintain chainsaws.</w:t>
      </w:r>
    </w:p>
    <w:p w14:paraId="6D5B814E" w14:textId="77777777" w:rsidR="008506B5" w:rsidRPr="001B73BF" w:rsidRDefault="008506B5">
      <w:pPr>
        <w:pStyle w:val="BodyText"/>
        <w:spacing w:before="8"/>
        <w:rPr>
          <w:rFonts w:asciiTheme="minorHAnsi" w:hAnsiTheme="minorHAnsi" w:cstheme="minorHAnsi"/>
          <w:sz w:val="22"/>
          <w:szCs w:val="22"/>
        </w:rPr>
      </w:pPr>
    </w:p>
    <w:p w14:paraId="6A7C7436" w14:textId="77777777" w:rsidR="009A3244" w:rsidRPr="001B73BF" w:rsidRDefault="00335F62" w:rsidP="009A3244">
      <w:pPr>
        <w:pStyle w:val="Heading1"/>
        <w:rPr>
          <w:rFonts w:asciiTheme="minorHAnsi" w:hAnsiTheme="minorHAnsi" w:cstheme="minorHAnsi"/>
          <w:sz w:val="22"/>
          <w:szCs w:val="22"/>
        </w:rPr>
      </w:pPr>
      <w:r w:rsidRPr="001B73BF">
        <w:rPr>
          <w:rFonts w:asciiTheme="minorHAnsi" w:hAnsiTheme="minorHAnsi" w:cstheme="minorHAnsi"/>
          <w:sz w:val="22"/>
          <w:szCs w:val="22"/>
        </w:rPr>
        <w:t>Course Content:</w:t>
      </w:r>
    </w:p>
    <w:p w14:paraId="43832498" w14:textId="3AC6B72E" w:rsidR="008506B5" w:rsidRDefault="00183547" w:rsidP="009A3244">
      <w:pPr>
        <w:pStyle w:val="Heading1"/>
        <w:numPr>
          <w:ilvl w:val="0"/>
          <w:numId w:val="2"/>
        </w:numPr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Assist in preparation of the worksite</w:t>
      </w:r>
    </w:p>
    <w:p w14:paraId="746E417D" w14:textId="27BD6B2A" w:rsidR="00183547" w:rsidRPr="001B73BF" w:rsidRDefault="00183547" w:rsidP="009A3244">
      <w:pPr>
        <w:pStyle w:val="Heading1"/>
        <w:numPr>
          <w:ilvl w:val="0"/>
          <w:numId w:val="2"/>
        </w:numPr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Recognise and apply workplace safety procedures</w:t>
      </w:r>
    </w:p>
    <w:p w14:paraId="6981B306" w14:textId="77777777" w:rsidR="00183547" w:rsidRDefault="00183547">
      <w:pPr>
        <w:pStyle w:val="ListParagraph"/>
        <w:numPr>
          <w:ilvl w:val="0"/>
          <w:numId w:val="2"/>
        </w:numPr>
        <w:tabs>
          <w:tab w:val="left" w:pos="1044"/>
          <w:tab w:val="left" w:pos="104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Check and prepare chainsaw for use</w:t>
      </w:r>
    </w:p>
    <w:p w14:paraId="191FA10E" w14:textId="4EE6A00D" w:rsidR="008506B5" w:rsidRDefault="00183547">
      <w:pPr>
        <w:pStyle w:val="ListParagraph"/>
        <w:numPr>
          <w:ilvl w:val="0"/>
          <w:numId w:val="2"/>
        </w:numPr>
        <w:tabs>
          <w:tab w:val="left" w:pos="1044"/>
          <w:tab w:val="left" w:pos="104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Operate chainsaw.</w:t>
      </w:r>
    </w:p>
    <w:p w14:paraId="0096FF99" w14:textId="36646AD6" w:rsidR="00183547" w:rsidRDefault="00183547">
      <w:pPr>
        <w:pStyle w:val="ListParagraph"/>
        <w:numPr>
          <w:ilvl w:val="0"/>
          <w:numId w:val="2"/>
        </w:numPr>
        <w:tabs>
          <w:tab w:val="left" w:pos="1044"/>
          <w:tab w:val="left" w:pos="104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Complete and check chainsaw operations</w:t>
      </w:r>
    </w:p>
    <w:p w14:paraId="21C4A3A8" w14:textId="25C6BB47" w:rsidR="008506B5" w:rsidRPr="001B73BF" w:rsidRDefault="00335F62" w:rsidP="009A3244">
      <w:pPr>
        <w:pStyle w:val="Heading1"/>
        <w:spacing w:before="162"/>
        <w:rPr>
          <w:rFonts w:asciiTheme="minorHAnsi" w:hAnsiTheme="minorHAnsi" w:cstheme="minorHAnsi"/>
          <w:b w:val="0"/>
          <w:sz w:val="22"/>
          <w:szCs w:val="22"/>
        </w:rPr>
      </w:pPr>
      <w:r w:rsidRPr="001B73BF">
        <w:rPr>
          <w:rFonts w:asciiTheme="minorHAnsi" w:hAnsiTheme="minorHAnsi" w:cstheme="minorHAnsi"/>
          <w:sz w:val="22"/>
          <w:szCs w:val="22"/>
        </w:rPr>
        <w:t>Assessment:</w:t>
      </w:r>
    </w:p>
    <w:p w14:paraId="0FC71DE1" w14:textId="045BE47D" w:rsidR="008506B5" w:rsidRPr="001B73BF" w:rsidRDefault="00335F62">
      <w:pPr>
        <w:pStyle w:val="ListParagraph"/>
        <w:numPr>
          <w:ilvl w:val="0"/>
          <w:numId w:val="2"/>
        </w:numPr>
        <w:tabs>
          <w:tab w:val="left" w:pos="1044"/>
          <w:tab w:val="left" w:pos="1045"/>
        </w:tabs>
        <w:rPr>
          <w:rFonts w:asciiTheme="minorHAnsi" w:hAnsiTheme="minorHAnsi" w:cstheme="minorHAnsi"/>
        </w:rPr>
      </w:pPr>
      <w:r w:rsidRPr="001B73BF">
        <w:rPr>
          <w:rFonts w:asciiTheme="minorHAnsi" w:hAnsiTheme="minorHAnsi" w:cstheme="minorHAnsi"/>
        </w:rPr>
        <w:t>Theory</w:t>
      </w:r>
      <w:r w:rsidRPr="001B73BF">
        <w:rPr>
          <w:rFonts w:asciiTheme="minorHAnsi" w:hAnsiTheme="minorHAnsi" w:cstheme="minorHAnsi"/>
          <w:spacing w:val="-5"/>
        </w:rPr>
        <w:t xml:space="preserve"> </w:t>
      </w:r>
      <w:r w:rsidRPr="001B73BF">
        <w:rPr>
          <w:rFonts w:asciiTheme="minorHAnsi" w:hAnsiTheme="minorHAnsi" w:cstheme="minorHAnsi"/>
        </w:rPr>
        <w:t>Assessment</w:t>
      </w:r>
      <w:r w:rsidR="00670F39" w:rsidRPr="001B73BF">
        <w:rPr>
          <w:rFonts w:asciiTheme="minorHAnsi" w:hAnsiTheme="minorHAnsi" w:cstheme="minorHAnsi"/>
        </w:rPr>
        <w:t xml:space="preserve"> </w:t>
      </w:r>
    </w:p>
    <w:p w14:paraId="64D1FCE7" w14:textId="6E6E17DF" w:rsidR="008506B5" w:rsidRPr="001B73BF" w:rsidRDefault="00335F62">
      <w:pPr>
        <w:pStyle w:val="ListParagraph"/>
        <w:numPr>
          <w:ilvl w:val="0"/>
          <w:numId w:val="2"/>
        </w:numPr>
        <w:tabs>
          <w:tab w:val="left" w:pos="1044"/>
          <w:tab w:val="left" w:pos="1045"/>
        </w:tabs>
        <w:rPr>
          <w:rFonts w:asciiTheme="minorHAnsi" w:hAnsiTheme="minorHAnsi" w:cstheme="minorHAnsi"/>
        </w:rPr>
      </w:pPr>
      <w:r w:rsidRPr="001B73BF">
        <w:rPr>
          <w:rFonts w:asciiTheme="minorHAnsi" w:hAnsiTheme="minorHAnsi" w:cstheme="minorHAnsi"/>
        </w:rPr>
        <w:t>Practical</w:t>
      </w:r>
      <w:r w:rsidRPr="001B73BF">
        <w:rPr>
          <w:rFonts w:asciiTheme="minorHAnsi" w:hAnsiTheme="minorHAnsi" w:cstheme="minorHAnsi"/>
          <w:spacing w:val="-7"/>
        </w:rPr>
        <w:t xml:space="preserve"> </w:t>
      </w:r>
      <w:r w:rsidRPr="001B73BF">
        <w:rPr>
          <w:rFonts w:asciiTheme="minorHAnsi" w:hAnsiTheme="minorHAnsi" w:cstheme="minorHAnsi"/>
        </w:rPr>
        <w:t>Assessment</w:t>
      </w:r>
      <w:r w:rsidR="00670F39" w:rsidRPr="001B73BF">
        <w:rPr>
          <w:rFonts w:asciiTheme="minorHAnsi" w:hAnsiTheme="minorHAnsi" w:cstheme="minorHAnsi"/>
        </w:rPr>
        <w:t>s (progressive activities)</w:t>
      </w:r>
    </w:p>
    <w:p w14:paraId="66E024A6" w14:textId="77777777" w:rsidR="008506B5" w:rsidRPr="001B73BF" w:rsidRDefault="008506B5">
      <w:pPr>
        <w:pStyle w:val="BodyText"/>
        <w:spacing w:before="6"/>
        <w:rPr>
          <w:rFonts w:asciiTheme="minorHAnsi" w:hAnsiTheme="minorHAnsi" w:cstheme="minorHAnsi"/>
          <w:sz w:val="22"/>
          <w:szCs w:val="22"/>
        </w:rPr>
      </w:pPr>
    </w:p>
    <w:p w14:paraId="3FEAE260" w14:textId="79BA4EED" w:rsidR="009A3244" w:rsidRPr="001B73BF" w:rsidRDefault="00335F62" w:rsidP="009A3244">
      <w:pPr>
        <w:pStyle w:val="Heading1"/>
        <w:spacing w:before="1"/>
        <w:rPr>
          <w:rFonts w:asciiTheme="minorHAnsi" w:hAnsiTheme="minorHAnsi" w:cstheme="minorHAnsi"/>
          <w:sz w:val="22"/>
          <w:szCs w:val="22"/>
        </w:rPr>
      </w:pPr>
      <w:r w:rsidRPr="001B73BF">
        <w:rPr>
          <w:rFonts w:asciiTheme="minorHAnsi" w:hAnsiTheme="minorHAnsi" w:cstheme="minorHAnsi"/>
          <w:sz w:val="22"/>
          <w:szCs w:val="22"/>
        </w:rPr>
        <w:t>Training and Assessment:</w:t>
      </w:r>
    </w:p>
    <w:p w14:paraId="30FB5032" w14:textId="57C04B79" w:rsidR="008506B5" w:rsidRDefault="007142C5" w:rsidP="009A3244">
      <w:pPr>
        <w:pStyle w:val="Heading1"/>
        <w:numPr>
          <w:ilvl w:val="0"/>
          <w:numId w:val="3"/>
        </w:numPr>
        <w:spacing w:before="1"/>
        <w:rPr>
          <w:rFonts w:asciiTheme="minorHAnsi" w:hAnsiTheme="minorHAnsi" w:cstheme="minorHAnsi"/>
          <w:b w:val="0"/>
          <w:sz w:val="22"/>
          <w:szCs w:val="22"/>
        </w:rPr>
      </w:pPr>
      <w:r w:rsidRPr="001B73BF">
        <w:rPr>
          <w:rFonts w:asciiTheme="minorHAnsi" w:hAnsiTheme="minorHAnsi" w:cstheme="minorHAnsi"/>
          <w:b w:val="0"/>
          <w:sz w:val="22"/>
          <w:szCs w:val="22"/>
        </w:rPr>
        <w:t>1</w:t>
      </w:r>
      <w:r w:rsidR="00B0452A" w:rsidRPr="001B73BF">
        <w:rPr>
          <w:rFonts w:asciiTheme="minorHAnsi" w:hAnsiTheme="minorHAnsi" w:cstheme="minorHAnsi"/>
          <w:b w:val="0"/>
          <w:sz w:val="22"/>
          <w:szCs w:val="22"/>
        </w:rPr>
        <w:t xml:space="preserve"> day program</w:t>
      </w:r>
      <w:r w:rsidR="00335F62" w:rsidRPr="001B73BF">
        <w:rPr>
          <w:rFonts w:asciiTheme="minorHAnsi" w:hAnsiTheme="minorHAnsi" w:cstheme="minorHAnsi"/>
          <w:b w:val="0"/>
          <w:sz w:val="22"/>
          <w:szCs w:val="22"/>
        </w:rPr>
        <w:t xml:space="preserve"> (depending on</w:t>
      </w:r>
      <w:r w:rsidR="00335F62" w:rsidRPr="001B73BF">
        <w:rPr>
          <w:rFonts w:asciiTheme="minorHAnsi" w:hAnsiTheme="minorHAnsi" w:cstheme="minorHAnsi"/>
          <w:b w:val="0"/>
          <w:spacing w:val="-17"/>
          <w:sz w:val="22"/>
          <w:szCs w:val="22"/>
        </w:rPr>
        <w:t xml:space="preserve"> </w:t>
      </w:r>
      <w:r w:rsidR="00335F62" w:rsidRPr="001B73BF">
        <w:rPr>
          <w:rFonts w:asciiTheme="minorHAnsi" w:hAnsiTheme="minorHAnsi" w:cstheme="minorHAnsi"/>
          <w:b w:val="0"/>
          <w:sz w:val="22"/>
          <w:szCs w:val="22"/>
        </w:rPr>
        <w:t>experience)</w:t>
      </w:r>
    </w:p>
    <w:p w14:paraId="071C3CF9" w14:textId="67A34A3A" w:rsidR="00183547" w:rsidRDefault="00183547" w:rsidP="009A3244">
      <w:pPr>
        <w:pStyle w:val="Heading1"/>
        <w:numPr>
          <w:ilvl w:val="0"/>
          <w:numId w:val="3"/>
        </w:numPr>
        <w:spacing w:before="1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Individuals requiring experience will be issued with a training card</w:t>
      </w:r>
      <w:r w:rsidR="000545D0">
        <w:rPr>
          <w:rFonts w:asciiTheme="minorHAnsi" w:hAnsiTheme="minorHAnsi" w:cstheme="minorHAnsi"/>
          <w:b w:val="0"/>
          <w:sz w:val="22"/>
          <w:szCs w:val="22"/>
        </w:rPr>
        <w:t>.</w:t>
      </w:r>
    </w:p>
    <w:p w14:paraId="7E6391C5" w14:textId="147B4AAE" w:rsidR="000545D0" w:rsidRPr="001B73BF" w:rsidRDefault="000545D0" w:rsidP="009A3244">
      <w:pPr>
        <w:pStyle w:val="Heading1"/>
        <w:numPr>
          <w:ilvl w:val="0"/>
          <w:numId w:val="3"/>
        </w:numPr>
        <w:spacing w:before="1"/>
        <w:rPr>
          <w:rFonts w:asciiTheme="minorHAnsi" w:hAnsiTheme="minorHAnsi" w:cstheme="minorHAnsi"/>
          <w:b w:val="0"/>
          <w:sz w:val="22"/>
          <w:szCs w:val="22"/>
        </w:rPr>
      </w:pPr>
      <w:proofErr w:type="gramStart"/>
      <w:r>
        <w:rPr>
          <w:rFonts w:asciiTheme="minorHAnsi" w:hAnsiTheme="minorHAnsi" w:cstheme="minorHAnsi"/>
          <w:b w:val="0"/>
          <w:sz w:val="22"/>
          <w:szCs w:val="22"/>
        </w:rPr>
        <w:t>Log books</w:t>
      </w:r>
      <w:proofErr w:type="gramEnd"/>
      <w:r>
        <w:rPr>
          <w:rFonts w:asciiTheme="minorHAnsi" w:hAnsiTheme="minorHAnsi" w:cstheme="minorHAnsi"/>
          <w:b w:val="0"/>
          <w:sz w:val="22"/>
          <w:szCs w:val="22"/>
        </w:rPr>
        <w:t xml:space="preserve"> are available for future assessment.</w:t>
      </w:r>
    </w:p>
    <w:p w14:paraId="34406768" w14:textId="4A2B9BE4" w:rsidR="008506B5" w:rsidRPr="001B73BF" w:rsidRDefault="00335F62">
      <w:pPr>
        <w:pStyle w:val="ListParagraph"/>
        <w:numPr>
          <w:ilvl w:val="0"/>
          <w:numId w:val="2"/>
        </w:numPr>
        <w:tabs>
          <w:tab w:val="left" w:pos="1044"/>
          <w:tab w:val="left" w:pos="1045"/>
        </w:tabs>
        <w:ind w:right="763"/>
        <w:rPr>
          <w:rFonts w:asciiTheme="minorHAnsi" w:hAnsiTheme="minorHAnsi" w:cstheme="minorHAnsi"/>
        </w:rPr>
      </w:pPr>
      <w:r w:rsidRPr="001B73BF">
        <w:rPr>
          <w:rFonts w:asciiTheme="minorHAnsi" w:hAnsiTheme="minorHAnsi" w:cstheme="minorHAnsi"/>
        </w:rPr>
        <w:t xml:space="preserve">Declaration of </w:t>
      </w:r>
      <w:r w:rsidR="00B0452A" w:rsidRPr="001B73BF">
        <w:rPr>
          <w:rFonts w:asciiTheme="minorHAnsi" w:hAnsiTheme="minorHAnsi" w:cstheme="minorHAnsi"/>
        </w:rPr>
        <w:t xml:space="preserve">previous </w:t>
      </w:r>
      <w:r w:rsidRPr="001B73BF">
        <w:rPr>
          <w:rFonts w:asciiTheme="minorHAnsi" w:hAnsiTheme="minorHAnsi" w:cstheme="minorHAnsi"/>
        </w:rPr>
        <w:t xml:space="preserve">experience </w:t>
      </w:r>
      <w:r w:rsidR="00B0452A" w:rsidRPr="001B73BF">
        <w:rPr>
          <w:rFonts w:asciiTheme="minorHAnsi" w:hAnsiTheme="minorHAnsi" w:cstheme="minorHAnsi"/>
        </w:rPr>
        <w:t xml:space="preserve">should </w:t>
      </w:r>
      <w:r w:rsidRPr="001B73BF">
        <w:rPr>
          <w:rFonts w:asciiTheme="minorHAnsi" w:hAnsiTheme="minorHAnsi" w:cstheme="minorHAnsi"/>
        </w:rPr>
        <w:t>be presented</w:t>
      </w:r>
      <w:r w:rsidR="00B0452A" w:rsidRPr="001B73BF">
        <w:rPr>
          <w:rFonts w:asciiTheme="minorHAnsi" w:hAnsiTheme="minorHAnsi" w:cstheme="minorHAnsi"/>
        </w:rPr>
        <w:t xml:space="preserve">. </w:t>
      </w:r>
    </w:p>
    <w:p w14:paraId="25CBC112" w14:textId="13CAA64C" w:rsidR="008506B5" w:rsidRPr="001B73BF" w:rsidRDefault="00335F62">
      <w:pPr>
        <w:pStyle w:val="Heading1"/>
        <w:spacing w:before="1"/>
        <w:rPr>
          <w:rFonts w:asciiTheme="minorHAnsi" w:hAnsiTheme="minorHAnsi" w:cstheme="minorHAnsi"/>
          <w:sz w:val="22"/>
          <w:szCs w:val="22"/>
        </w:rPr>
      </w:pPr>
      <w:r w:rsidRPr="001B73BF">
        <w:rPr>
          <w:rFonts w:asciiTheme="minorHAnsi" w:hAnsiTheme="minorHAnsi" w:cstheme="minorHAnsi"/>
          <w:sz w:val="22"/>
          <w:szCs w:val="22"/>
        </w:rPr>
        <w:t>Times:</w:t>
      </w:r>
    </w:p>
    <w:p w14:paraId="14BAA389" w14:textId="26EF79C6" w:rsidR="008506B5" w:rsidRPr="001B73BF" w:rsidRDefault="001B73BF" w:rsidP="009A3244">
      <w:pPr>
        <w:pStyle w:val="ListParagraph"/>
        <w:numPr>
          <w:ilvl w:val="0"/>
          <w:numId w:val="2"/>
        </w:numPr>
        <w:tabs>
          <w:tab w:val="left" w:pos="1044"/>
          <w:tab w:val="left" w:pos="1045"/>
        </w:tabs>
        <w:spacing w:before="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0800 to 1600</w:t>
      </w:r>
    </w:p>
    <w:p w14:paraId="572089FF" w14:textId="0FD98109" w:rsidR="008506B5" w:rsidRPr="001B73BF" w:rsidRDefault="00335F62">
      <w:pPr>
        <w:pStyle w:val="Heading1"/>
        <w:spacing w:before="1"/>
        <w:rPr>
          <w:rFonts w:asciiTheme="minorHAnsi" w:hAnsiTheme="minorHAnsi" w:cstheme="minorHAnsi"/>
        </w:rPr>
      </w:pPr>
      <w:r w:rsidRPr="001B73BF">
        <w:rPr>
          <w:rFonts w:asciiTheme="minorHAnsi" w:hAnsiTheme="minorHAnsi" w:cstheme="minorHAnsi"/>
        </w:rPr>
        <w:t>Course Prerequisites:</w:t>
      </w:r>
    </w:p>
    <w:p w14:paraId="165AE391" w14:textId="1C784CB9" w:rsidR="008506B5" w:rsidRPr="001B73BF" w:rsidRDefault="00335F62">
      <w:pPr>
        <w:pStyle w:val="ListParagraph"/>
        <w:numPr>
          <w:ilvl w:val="0"/>
          <w:numId w:val="2"/>
        </w:numPr>
        <w:tabs>
          <w:tab w:val="left" w:pos="1044"/>
          <w:tab w:val="left" w:pos="1045"/>
        </w:tabs>
        <w:spacing w:before="199"/>
        <w:rPr>
          <w:rFonts w:asciiTheme="minorHAnsi" w:hAnsiTheme="minorHAnsi" w:cstheme="minorHAnsi"/>
          <w:sz w:val="24"/>
        </w:rPr>
      </w:pPr>
      <w:r w:rsidRPr="001B73BF">
        <w:rPr>
          <w:rFonts w:asciiTheme="minorHAnsi" w:hAnsiTheme="minorHAnsi" w:cstheme="minorHAnsi"/>
          <w:sz w:val="24"/>
        </w:rPr>
        <w:t xml:space="preserve">Students must be </w:t>
      </w:r>
      <w:r w:rsidR="007142C5" w:rsidRPr="001B73BF">
        <w:rPr>
          <w:rFonts w:asciiTheme="minorHAnsi" w:hAnsiTheme="minorHAnsi" w:cstheme="minorHAnsi"/>
          <w:sz w:val="24"/>
        </w:rPr>
        <w:t>able to communicate</w:t>
      </w:r>
      <w:r w:rsidR="00670F39" w:rsidRPr="001B73BF">
        <w:rPr>
          <w:rFonts w:asciiTheme="minorHAnsi" w:hAnsiTheme="minorHAnsi" w:cstheme="minorHAnsi"/>
          <w:sz w:val="24"/>
        </w:rPr>
        <w:t>.</w:t>
      </w:r>
    </w:p>
    <w:p w14:paraId="37D8E2AE" w14:textId="74D9F6AF" w:rsidR="008506B5" w:rsidRPr="000545D0" w:rsidRDefault="00335F62" w:rsidP="00670F39">
      <w:pPr>
        <w:pStyle w:val="ListParagraph"/>
        <w:numPr>
          <w:ilvl w:val="0"/>
          <w:numId w:val="2"/>
        </w:numPr>
        <w:tabs>
          <w:tab w:val="left" w:pos="1044"/>
          <w:tab w:val="left" w:pos="1045"/>
        </w:tabs>
        <w:spacing w:before="6" w:after="39"/>
        <w:rPr>
          <w:rFonts w:asciiTheme="minorHAnsi" w:hAnsiTheme="minorHAnsi" w:cstheme="minorHAnsi"/>
          <w:sz w:val="28"/>
        </w:rPr>
      </w:pPr>
      <w:r w:rsidRPr="001B73BF">
        <w:rPr>
          <w:rFonts w:asciiTheme="minorHAnsi" w:hAnsiTheme="minorHAnsi" w:cstheme="minorHAnsi"/>
          <w:sz w:val="24"/>
        </w:rPr>
        <w:t>Ability to use and understand basic</w:t>
      </w:r>
      <w:r w:rsidRPr="001B73BF">
        <w:rPr>
          <w:rFonts w:asciiTheme="minorHAnsi" w:hAnsiTheme="minorHAnsi" w:cstheme="minorHAnsi"/>
          <w:spacing w:val="-20"/>
          <w:sz w:val="24"/>
        </w:rPr>
        <w:t xml:space="preserve"> </w:t>
      </w:r>
      <w:r w:rsidRPr="001B73BF">
        <w:rPr>
          <w:rFonts w:asciiTheme="minorHAnsi" w:hAnsiTheme="minorHAnsi" w:cstheme="minorHAnsi"/>
          <w:sz w:val="24"/>
        </w:rPr>
        <w:t>English</w:t>
      </w:r>
    </w:p>
    <w:p w14:paraId="357157B4" w14:textId="632086AF" w:rsidR="000545D0" w:rsidRPr="000545D0" w:rsidRDefault="000545D0" w:rsidP="000545D0">
      <w:pPr>
        <w:pStyle w:val="ListParagraph"/>
        <w:numPr>
          <w:ilvl w:val="0"/>
          <w:numId w:val="2"/>
        </w:numPr>
        <w:tabs>
          <w:tab w:val="left" w:pos="1044"/>
          <w:tab w:val="left" w:pos="1045"/>
        </w:tabs>
        <w:spacing w:before="6" w:after="39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4"/>
        </w:rPr>
        <w:t>Be physically capable.</w:t>
      </w:r>
    </w:p>
    <w:p w14:paraId="167CFF1C" w14:textId="1F695CD4" w:rsidR="008506B5" w:rsidRPr="001B73BF" w:rsidRDefault="006B5193">
      <w:pPr>
        <w:pStyle w:val="BodyText"/>
        <w:ind w:left="149"/>
        <w:rPr>
          <w:rFonts w:asciiTheme="minorHAnsi" w:hAnsiTheme="minorHAnsi" w:cstheme="minorHAnsi"/>
          <w:sz w:val="20"/>
        </w:rPr>
      </w:pPr>
      <w:r w:rsidRPr="001B73BF">
        <w:rPr>
          <w:rFonts w:asciiTheme="minorHAnsi" w:hAnsiTheme="minorHAnsi" w:cstheme="minorHAnsi"/>
          <w:sz w:val="20"/>
        </w:rPr>
        <w:t xml:space="preserve">     </w:t>
      </w:r>
      <w:r w:rsidR="00CD372B" w:rsidRPr="001B73BF">
        <w:rPr>
          <w:rFonts w:asciiTheme="minorHAnsi" w:hAnsiTheme="minorHAnsi" w:cstheme="minorHAnsi"/>
          <w:sz w:val="20"/>
        </w:rPr>
        <w:t xml:space="preserve">   </w:t>
      </w:r>
      <w:r w:rsidRPr="001B73BF">
        <w:rPr>
          <w:rFonts w:asciiTheme="minorHAnsi" w:hAnsiTheme="minorHAnsi" w:cstheme="minorHAnsi"/>
          <w:sz w:val="20"/>
        </w:rPr>
        <w:t xml:space="preserve">   </w:t>
      </w:r>
      <w:r w:rsidR="006F56E6" w:rsidRPr="001B73BF">
        <w:rPr>
          <w:rFonts w:asciiTheme="minorHAnsi" w:hAnsiTheme="minorHAnsi" w:cstheme="minorHAnsi"/>
          <w:sz w:val="20"/>
        </w:rPr>
        <w:t xml:space="preserve"> </w:t>
      </w:r>
    </w:p>
    <w:p w14:paraId="54539D1A" w14:textId="26A607DF" w:rsidR="008506B5" w:rsidRPr="001B73BF" w:rsidRDefault="006B5193">
      <w:pPr>
        <w:pStyle w:val="BodyText"/>
        <w:rPr>
          <w:rFonts w:asciiTheme="minorHAnsi" w:hAnsiTheme="minorHAnsi" w:cstheme="minorHAnsi"/>
          <w:sz w:val="35"/>
        </w:rPr>
      </w:pPr>
      <w:r w:rsidRPr="001B73BF">
        <w:rPr>
          <w:rFonts w:asciiTheme="minorHAnsi" w:hAnsiTheme="minorHAnsi" w:cstheme="minorHAnsi"/>
          <w:noProof/>
          <w:sz w:val="35"/>
        </w:rPr>
        <w:t xml:space="preserve">      </w:t>
      </w:r>
    </w:p>
    <w:p w14:paraId="19082463" w14:textId="1CDC5359" w:rsidR="001B73BF" w:rsidRDefault="001B73BF">
      <w:pPr>
        <w:pStyle w:val="Heading1"/>
        <w:ind w:left="174"/>
        <w:rPr>
          <w:rFonts w:asciiTheme="minorHAnsi" w:hAnsiTheme="minorHAnsi" w:cstheme="minorHAnsi"/>
          <w:sz w:val="28"/>
          <w:szCs w:val="28"/>
        </w:rPr>
      </w:pPr>
    </w:p>
    <w:p w14:paraId="10CBA575" w14:textId="7E5C5FF8" w:rsidR="001B73BF" w:rsidRDefault="001B73BF">
      <w:pPr>
        <w:pStyle w:val="Heading1"/>
        <w:ind w:left="174"/>
        <w:rPr>
          <w:rFonts w:asciiTheme="minorHAnsi" w:hAnsiTheme="minorHAnsi" w:cstheme="minorHAnsi"/>
          <w:sz w:val="28"/>
          <w:szCs w:val="28"/>
        </w:rPr>
      </w:pPr>
    </w:p>
    <w:p w14:paraId="1831ED80" w14:textId="61E0D42D" w:rsidR="001B73BF" w:rsidRDefault="001B73BF">
      <w:pPr>
        <w:pStyle w:val="Heading1"/>
        <w:ind w:left="174"/>
        <w:rPr>
          <w:rFonts w:asciiTheme="minorHAnsi" w:hAnsiTheme="minorHAnsi" w:cstheme="minorHAnsi"/>
          <w:sz w:val="28"/>
          <w:szCs w:val="28"/>
        </w:rPr>
      </w:pPr>
    </w:p>
    <w:p w14:paraId="0938B9DD" w14:textId="603EFBE5" w:rsidR="00AA321E" w:rsidRDefault="00AA321E">
      <w:pPr>
        <w:pStyle w:val="Heading1"/>
        <w:ind w:left="174"/>
        <w:rPr>
          <w:rFonts w:asciiTheme="minorHAnsi" w:hAnsiTheme="minorHAnsi" w:cstheme="minorHAnsi"/>
          <w:sz w:val="28"/>
          <w:szCs w:val="28"/>
        </w:rPr>
      </w:pPr>
    </w:p>
    <w:p w14:paraId="6B526B43" w14:textId="110B590D" w:rsidR="00AA321E" w:rsidRDefault="00AA321E">
      <w:pPr>
        <w:pStyle w:val="Heading1"/>
        <w:ind w:left="174"/>
        <w:rPr>
          <w:rFonts w:asciiTheme="minorHAnsi" w:hAnsiTheme="minorHAnsi" w:cstheme="minorHAnsi"/>
          <w:sz w:val="28"/>
          <w:szCs w:val="28"/>
        </w:rPr>
      </w:pPr>
    </w:p>
    <w:p w14:paraId="4D304802" w14:textId="2EBA4005" w:rsidR="00AA321E" w:rsidRDefault="00AA321E">
      <w:pPr>
        <w:pStyle w:val="Heading1"/>
        <w:ind w:left="174"/>
        <w:rPr>
          <w:rFonts w:asciiTheme="minorHAnsi" w:hAnsiTheme="minorHAnsi" w:cstheme="minorHAnsi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AC6EAA" wp14:editId="4FABFDE8">
                <wp:simplePos x="0" y="0"/>
                <wp:positionH relativeFrom="page">
                  <wp:posOffset>173990</wp:posOffset>
                </wp:positionH>
                <wp:positionV relativeFrom="paragraph">
                  <wp:posOffset>176530</wp:posOffset>
                </wp:positionV>
                <wp:extent cx="194310" cy="13716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37160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549467" id="Rectangle 2" o:spid="_x0000_s1026" style="position:absolute;margin-left:13.7pt;margin-top:13.9pt;width:15.3pt;height:10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" fillcolor="#9bbb59 [3206]" stroked="f">
                <w10:wrap anchorx="page"/>
              </v:rect>
            </w:pict>
          </mc:Fallback>
        </mc:AlternateContent>
      </w:r>
    </w:p>
    <w:p w14:paraId="62D43266" w14:textId="515F88E6" w:rsidR="001B73BF" w:rsidRDefault="001832EB">
      <w:pPr>
        <w:pStyle w:val="Heading1"/>
        <w:ind w:left="174"/>
        <w:rPr>
          <w:rFonts w:asciiTheme="minorHAnsi" w:hAnsiTheme="minorHAnsi" w:cstheme="minorHAnsi"/>
          <w:sz w:val="28"/>
          <w:szCs w:val="28"/>
        </w:rPr>
      </w:pPr>
      <w:r w:rsidRPr="001B73BF">
        <w:rPr>
          <w:rFonts w:asciiTheme="minorHAnsi" w:hAnsiTheme="minorHAnsi" w:cstheme="minorHAnsi"/>
          <w:noProof/>
          <w:sz w:val="20"/>
        </w:rPr>
        <w:drawing>
          <wp:anchor distT="0" distB="0" distL="114300" distR="114300" simplePos="0" relativeHeight="251660288" behindDoc="0" locked="0" layoutInCell="1" allowOverlap="1" wp14:anchorId="5CC3E865" wp14:editId="0DEE777B">
            <wp:simplePos x="0" y="0"/>
            <wp:positionH relativeFrom="column">
              <wp:posOffset>207010</wp:posOffset>
            </wp:positionH>
            <wp:positionV relativeFrom="paragraph">
              <wp:posOffset>130175</wp:posOffset>
            </wp:positionV>
            <wp:extent cx="1603218" cy="67627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988" cy="6879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B59152" w14:textId="3EC2C72B" w:rsidR="001B73BF" w:rsidRDefault="001B73BF">
      <w:pPr>
        <w:pStyle w:val="Heading1"/>
        <w:ind w:left="174"/>
        <w:rPr>
          <w:rFonts w:asciiTheme="minorHAnsi" w:hAnsiTheme="minorHAnsi" w:cstheme="minorHAnsi"/>
          <w:sz w:val="28"/>
          <w:szCs w:val="28"/>
        </w:rPr>
      </w:pPr>
    </w:p>
    <w:p w14:paraId="5A9C4A1F" w14:textId="77777777" w:rsidR="001B73BF" w:rsidRDefault="001B73BF">
      <w:pPr>
        <w:pStyle w:val="Heading1"/>
        <w:ind w:left="174"/>
        <w:rPr>
          <w:rFonts w:asciiTheme="minorHAnsi" w:hAnsiTheme="minorHAnsi" w:cstheme="minorHAnsi"/>
          <w:sz w:val="28"/>
          <w:szCs w:val="28"/>
        </w:rPr>
      </w:pPr>
    </w:p>
    <w:p w14:paraId="47AC27F6" w14:textId="77777777" w:rsidR="001B73BF" w:rsidRDefault="001B73BF">
      <w:pPr>
        <w:pStyle w:val="Heading1"/>
        <w:ind w:left="174"/>
        <w:rPr>
          <w:rFonts w:asciiTheme="minorHAnsi" w:hAnsiTheme="minorHAnsi" w:cstheme="minorHAnsi"/>
          <w:sz w:val="28"/>
          <w:szCs w:val="28"/>
        </w:rPr>
      </w:pPr>
    </w:p>
    <w:p w14:paraId="26BED6AC" w14:textId="35CA2C7A" w:rsidR="006B5193" w:rsidRPr="001B73BF" w:rsidRDefault="00B0452A">
      <w:pPr>
        <w:pStyle w:val="Heading1"/>
        <w:ind w:left="174"/>
        <w:rPr>
          <w:rFonts w:asciiTheme="minorHAnsi" w:hAnsiTheme="minorHAnsi" w:cstheme="minorHAnsi"/>
          <w:sz w:val="28"/>
          <w:szCs w:val="28"/>
        </w:rPr>
      </w:pPr>
      <w:r w:rsidRPr="001B73BF">
        <w:rPr>
          <w:rFonts w:asciiTheme="minorHAnsi" w:hAnsiTheme="minorHAnsi" w:cstheme="minorHAnsi"/>
          <w:sz w:val="28"/>
          <w:szCs w:val="28"/>
        </w:rPr>
        <w:t>RTO 0581 Carlisle Learning and Development Pty Ltd.</w:t>
      </w:r>
    </w:p>
    <w:p w14:paraId="023E515D" w14:textId="49D91077" w:rsidR="006B5193" w:rsidRPr="001B73BF" w:rsidRDefault="00AA321E">
      <w:pPr>
        <w:pStyle w:val="Heading1"/>
        <w:ind w:left="17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Heavy equipment training and assessment P/L</w:t>
      </w:r>
    </w:p>
    <w:p w14:paraId="2BC41E33" w14:textId="57705F61" w:rsidR="009A3244" w:rsidRPr="001B73BF" w:rsidRDefault="009A3244">
      <w:pPr>
        <w:pStyle w:val="Heading1"/>
        <w:ind w:left="174"/>
        <w:rPr>
          <w:rFonts w:asciiTheme="minorHAnsi" w:hAnsiTheme="minorHAnsi" w:cstheme="minorHAnsi"/>
        </w:rPr>
      </w:pPr>
    </w:p>
    <w:p w14:paraId="1DC753F6" w14:textId="756F1C5A" w:rsidR="008506B5" w:rsidRPr="001B73BF" w:rsidRDefault="00335F62">
      <w:pPr>
        <w:pStyle w:val="Heading1"/>
        <w:ind w:left="174"/>
        <w:rPr>
          <w:rFonts w:asciiTheme="minorHAnsi" w:hAnsiTheme="minorHAnsi" w:cstheme="minorHAnsi"/>
        </w:rPr>
      </w:pPr>
      <w:r w:rsidRPr="001B73BF">
        <w:rPr>
          <w:rFonts w:asciiTheme="minorHAnsi" w:hAnsiTheme="minorHAnsi" w:cstheme="minorHAnsi"/>
        </w:rPr>
        <w:t>Fee Includes:</w:t>
      </w:r>
    </w:p>
    <w:p w14:paraId="02ECCF26" w14:textId="6840FEBF" w:rsidR="008506B5" w:rsidRPr="001B73BF" w:rsidRDefault="00335F62">
      <w:pPr>
        <w:pStyle w:val="ListParagraph"/>
        <w:numPr>
          <w:ilvl w:val="0"/>
          <w:numId w:val="1"/>
        </w:numPr>
        <w:tabs>
          <w:tab w:val="left" w:pos="601"/>
          <w:tab w:val="left" w:pos="602"/>
        </w:tabs>
        <w:spacing w:before="197"/>
        <w:rPr>
          <w:rFonts w:asciiTheme="minorHAnsi" w:hAnsiTheme="minorHAnsi" w:cstheme="minorHAnsi"/>
          <w:sz w:val="24"/>
        </w:rPr>
      </w:pPr>
      <w:r w:rsidRPr="001B73BF">
        <w:rPr>
          <w:rFonts w:asciiTheme="minorHAnsi" w:hAnsiTheme="minorHAnsi" w:cstheme="minorHAnsi"/>
          <w:sz w:val="24"/>
        </w:rPr>
        <w:t>Learning</w:t>
      </w:r>
      <w:r w:rsidRPr="001B73BF">
        <w:rPr>
          <w:rFonts w:asciiTheme="minorHAnsi" w:hAnsiTheme="minorHAnsi" w:cstheme="minorHAnsi"/>
          <w:spacing w:val="-11"/>
          <w:sz w:val="24"/>
        </w:rPr>
        <w:t xml:space="preserve"> </w:t>
      </w:r>
      <w:r w:rsidRPr="001B73BF">
        <w:rPr>
          <w:rFonts w:asciiTheme="minorHAnsi" w:hAnsiTheme="minorHAnsi" w:cstheme="minorHAnsi"/>
          <w:sz w:val="24"/>
        </w:rPr>
        <w:t>Materials</w:t>
      </w:r>
    </w:p>
    <w:p w14:paraId="51D3A2EB" w14:textId="54594B94" w:rsidR="008506B5" w:rsidRDefault="00335F62">
      <w:pPr>
        <w:pStyle w:val="ListParagraph"/>
        <w:numPr>
          <w:ilvl w:val="0"/>
          <w:numId w:val="1"/>
        </w:numPr>
        <w:tabs>
          <w:tab w:val="left" w:pos="601"/>
          <w:tab w:val="left" w:pos="602"/>
        </w:tabs>
        <w:rPr>
          <w:rFonts w:asciiTheme="minorHAnsi" w:hAnsiTheme="minorHAnsi" w:cstheme="minorHAnsi"/>
          <w:sz w:val="24"/>
        </w:rPr>
      </w:pPr>
      <w:r w:rsidRPr="001B73BF">
        <w:rPr>
          <w:rFonts w:asciiTheme="minorHAnsi" w:hAnsiTheme="minorHAnsi" w:cstheme="minorHAnsi"/>
          <w:sz w:val="24"/>
        </w:rPr>
        <w:t>Assessment</w:t>
      </w:r>
    </w:p>
    <w:p w14:paraId="00B54124" w14:textId="692A9C2D" w:rsidR="00E15739" w:rsidRPr="001B73BF" w:rsidRDefault="00E15739">
      <w:pPr>
        <w:pStyle w:val="ListParagraph"/>
        <w:numPr>
          <w:ilvl w:val="0"/>
          <w:numId w:val="1"/>
        </w:numPr>
        <w:tabs>
          <w:tab w:val="left" w:pos="601"/>
          <w:tab w:val="left" w:pos="602"/>
        </w:tabs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Card issue</w:t>
      </w:r>
    </w:p>
    <w:p w14:paraId="3F1E0177" w14:textId="38C516AF" w:rsidR="008506B5" w:rsidRPr="001B73BF" w:rsidRDefault="008506B5">
      <w:pPr>
        <w:pStyle w:val="BodyText"/>
        <w:rPr>
          <w:rFonts w:asciiTheme="minorHAnsi" w:hAnsiTheme="minorHAnsi" w:cstheme="minorHAnsi"/>
          <w:sz w:val="26"/>
        </w:rPr>
      </w:pPr>
    </w:p>
    <w:p w14:paraId="79666A18" w14:textId="5ABE3A42" w:rsidR="008506B5" w:rsidRPr="001B73BF" w:rsidRDefault="00335F62" w:rsidP="00AA321E">
      <w:pPr>
        <w:pStyle w:val="Heading1"/>
        <w:spacing w:before="181"/>
        <w:ind w:left="174"/>
        <w:rPr>
          <w:rFonts w:asciiTheme="minorHAnsi" w:hAnsiTheme="minorHAnsi" w:cstheme="minorHAnsi"/>
        </w:rPr>
      </w:pPr>
      <w:r w:rsidRPr="001B73BF">
        <w:rPr>
          <w:rFonts w:asciiTheme="minorHAnsi" w:hAnsiTheme="minorHAnsi" w:cstheme="minorHAnsi"/>
        </w:rPr>
        <w:t>Cost:</w:t>
      </w:r>
      <w:r w:rsidR="00AA321E">
        <w:rPr>
          <w:rFonts w:asciiTheme="minorHAnsi" w:hAnsiTheme="minorHAnsi" w:cstheme="minorHAnsi"/>
        </w:rPr>
        <w:t xml:space="preserve">  </w:t>
      </w:r>
      <w:r w:rsidRPr="001B73BF">
        <w:rPr>
          <w:rFonts w:asciiTheme="minorHAnsi" w:hAnsiTheme="minorHAnsi" w:cstheme="minorHAnsi"/>
        </w:rPr>
        <w:t>$</w:t>
      </w:r>
      <w:r w:rsidR="000545D0">
        <w:rPr>
          <w:rFonts w:asciiTheme="minorHAnsi" w:hAnsiTheme="minorHAnsi" w:cstheme="minorHAnsi"/>
        </w:rPr>
        <w:t>3</w:t>
      </w:r>
      <w:r w:rsidR="00CD372B" w:rsidRPr="001B73BF">
        <w:rPr>
          <w:rFonts w:asciiTheme="minorHAnsi" w:hAnsiTheme="minorHAnsi" w:cstheme="minorHAnsi"/>
        </w:rPr>
        <w:t>5</w:t>
      </w:r>
      <w:r w:rsidRPr="001B73BF">
        <w:rPr>
          <w:rFonts w:asciiTheme="minorHAnsi" w:hAnsiTheme="minorHAnsi" w:cstheme="minorHAnsi"/>
        </w:rPr>
        <w:t xml:space="preserve">0.00 per </w:t>
      </w:r>
      <w:r w:rsidR="00FA53EB" w:rsidRPr="001B73BF">
        <w:rPr>
          <w:rFonts w:asciiTheme="minorHAnsi" w:hAnsiTheme="minorHAnsi" w:cstheme="minorHAnsi"/>
        </w:rPr>
        <w:t>person</w:t>
      </w:r>
      <w:r w:rsidRPr="001B73BF">
        <w:rPr>
          <w:rFonts w:asciiTheme="minorHAnsi" w:hAnsiTheme="minorHAnsi" w:cstheme="minorHAnsi"/>
        </w:rPr>
        <w:t xml:space="preserve"> </w:t>
      </w:r>
    </w:p>
    <w:p w14:paraId="69010C62" w14:textId="0192A0E9" w:rsidR="008506B5" w:rsidRPr="001B73BF" w:rsidRDefault="008506B5">
      <w:pPr>
        <w:pStyle w:val="BodyText"/>
        <w:rPr>
          <w:rFonts w:asciiTheme="minorHAnsi" w:hAnsiTheme="minorHAnsi" w:cstheme="minorHAnsi"/>
          <w:sz w:val="26"/>
        </w:rPr>
      </w:pPr>
    </w:p>
    <w:p w14:paraId="394D8D41" w14:textId="77777777" w:rsidR="008506B5" w:rsidRPr="001B73BF" w:rsidRDefault="00335F62">
      <w:pPr>
        <w:pStyle w:val="Heading1"/>
        <w:ind w:left="174"/>
        <w:rPr>
          <w:rFonts w:asciiTheme="minorHAnsi" w:hAnsiTheme="minorHAnsi" w:cstheme="minorHAnsi"/>
        </w:rPr>
      </w:pPr>
      <w:r w:rsidRPr="001B73BF">
        <w:rPr>
          <w:rFonts w:asciiTheme="minorHAnsi" w:hAnsiTheme="minorHAnsi" w:cstheme="minorHAnsi"/>
        </w:rPr>
        <w:t>Course Location:</w:t>
      </w:r>
    </w:p>
    <w:p w14:paraId="6F30C4C3" w14:textId="50B2C26F" w:rsidR="008506B5" w:rsidRPr="001B73BF" w:rsidRDefault="00335F62">
      <w:pPr>
        <w:pStyle w:val="ListParagraph"/>
        <w:numPr>
          <w:ilvl w:val="0"/>
          <w:numId w:val="1"/>
        </w:numPr>
        <w:tabs>
          <w:tab w:val="left" w:pos="601"/>
          <w:tab w:val="left" w:pos="602"/>
        </w:tabs>
        <w:spacing w:before="197"/>
        <w:ind w:right="618"/>
        <w:rPr>
          <w:rFonts w:asciiTheme="minorHAnsi" w:hAnsiTheme="minorHAnsi" w:cstheme="minorHAnsi"/>
          <w:sz w:val="24"/>
        </w:rPr>
      </w:pPr>
      <w:r w:rsidRPr="001B73BF">
        <w:rPr>
          <w:rFonts w:asciiTheme="minorHAnsi" w:hAnsiTheme="minorHAnsi" w:cstheme="minorHAnsi"/>
          <w:sz w:val="24"/>
        </w:rPr>
        <w:t>At our training facilit</w:t>
      </w:r>
      <w:r w:rsidR="00FA53EB" w:rsidRPr="001B73BF">
        <w:rPr>
          <w:rFonts w:asciiTheme="minorHAnsi" w:hAnsiTheme="minorHAnsi" w:cstheme="minorHAnsi"/>
          <w:sz w:val="24"/>
        </w:rPr>
        <w:t>ies</w:t>
      </w:r>
      <w:r w:rsidRPr="001B73BF">
        <w:rPr>
          <w:rFonts w:asciiTheme="minorHAnsi" w:hAnsiTheme="minorHAnsi" w:cstheme="minorHAnsi"/>
          <w:sz w:val="24"/>
        </w:rPr>
        <w:t xml:space="preserve">, located at </w:t>
      </w:r>
      <w:r w:rsidR="00FA53EB" w:rsidRPr="001B73BF">
        <w:rPr>
          <w:rFonts w:asciiTheme="minorHAnsi" w:hAnsiTheme="minorHAnsi" w:cstheme="minorHAnsi"/>
          <w:sz w:val="24"/>
        </w:rPr>
        <w:t xml:space="preserve">Mount Barker </w:t>
      </w:r>
      <w:r w:rsidR="000545D0">
        <w:rPr>
          <w:rFonts w:asciiTheme="minorHAnsi" w:hAnsiTheme="minorHAnsi" w:cstheme="minorHAnsi"/>
          <w:sz w:val="24"/>
        </w:rPr>
        <w:t>and Dawesley.</w:t>
      </w:r>
      <w:r w:rsidRPr="001B73BF">
        <w:rPr>
          <w:rFonts w:asciiTheme="minorHAnsi" w:hAnsiTheme="minorHAnsi" w:cstheme="minorHAnsi"/>
          <w:spacing w:val="-7"/>
          <w:sz w:val="24"/>
        </w:rPr>
        <w:t xml:space="preserve"> </w:t>
      </w:r>
    </w:p>
    <w:p w14:paraId="3CF957FD" w14:textId="61D1118C" w:rsidR="008506B5" w:rsidRPr="001B73BF" w:rsidRDefault="00EF2E9F">
      <w:pPr>
        <w:pStyle w:val="ListParagraph"/>
        <w:numPr>
          <w:ilvl w:val="0"/>
          <w:numId w:val="1"/>
        </w:numPr>
        <w:tabs>
          <w:tab w:val="left" w:pos="601"/>
          <w:tab w:val="left" w:pos="602"/>
        </w:tabs>
        <w:ind w:right="1098"/>
        <w:rPr>
          <w:rFonts w:asciiTheme="minorHAnsi" w:hAnsiTheme="minorHAnsi" w:cstheme="minorHAnsi"/>
          <w:sz w:val="24"/>
        </w:rPr>
      </w:pPr>
      <w:r w:rsidRPr="001B73BF">
        <w:rPr>
          <w:rFonts w:asciiTheme="minorHAnsi" w:hAnsiTheme="minorHAnsi" w:cstheme="minorHAnsi"/>
          <w:sz w:val="24"/>
        </w:rPr>
        <w:t>O</w:t>
      </w:r>
      <w:r w:rsidR="00335F62" w:rsidRPr="001B73BF">
        <w:rPr>
          <w:rFonts w:asciiTheme="minorHAnsi" w:hAnsiTheme="minorHAnsi" w:cstheme="minorHAnsi"/>
          <w:sz w:val="24"/>
        </w:rPr>
        <w:t>n-site training is available.</w:t>
      </w:r>
    </w:p>
    <w:p w14:paraId="621CCDF9" w14:textId="77777777" w:rsidR="008506B5" w:rsidRPr="001B73BF" w:rsidRDefault="008506B5">
      <w:pPr>
        <w:pStyle w:val="BodyText"/>
        <w:rPr>
          <w:rFonts w:asciiTheme="minorHAnsi" w:hAnsiTheme="minorHAnsi" w:cstheme="minorHAnsi"/>
          <w:sz w:val="22"/>
        </w:rPr>
      </w:pPr>
    </w:p>
    <w:p w14:paraId="0616BF9F" w14:textId="67EDE1F1" w:rsidR="008506B5" w:rsidRPr="001B73BF" w:rsidRDefault="00335F62">
      <w:pPr>
        <w:pStyle w:val="Heading1"/>
        <w:spacing w:line="242" w:lineRule="auto"/>
        <w:ind w:left="174" w:right="1081"/>
        <w:rPr>
          <w:rFonts w:asciiTheme="minorHAnsi" w:hAnsiTheme="minorHAnsi" w:cstheme="minorHAnsi"/>
        </w:rPr>
      </w:pPr>
      <w:r w:rsidRPr="001B73BF">
        <w:rPr>
          <w:rFonts w:asciiTheme="minorHAnsi" w:hAnsiTheme="minorHAnsi" w:cstheme="minorHAnsi"/>
        </w:rPr>
        <w:t>Personal Protective Equipment:</w:t>
      </w:r>
    </w:p>
    <w:p w14:paraId="31C1FB66" w14:textId="50133F05" w:rsidR="008506B5" w:rsidRPr="001B73BF" w:rsidRDefault="00335F62">
      <w:pPr>
        <w:pStyle w:val="BodyText"/>
        <w:spacing w:before="194"/>
        <w:ind w:left="174" w:right="93"/>
        <w:rPr>
          <w:rFonts w:asciiTheme="minorHAnsi" w:hAnsiTheme="minorHAnsi" w:cstheme="minorHAnsi"/>
        </w:rPr>
      </w:pPr>
      <w:r w:rsidRPr="001B73BF">
        <w:rPr>
          <w:rFonts w:asciiTheme="minorHAnsi" w:hAnsiTheme="minorHAnsi" w:cstheme="minorHAnsi"/>
        </w:rPr>
        <w:t xml:space="preserve">Students are required to wear </w:t>
      </w:r>
      <w:r w:rsidR="007F4EFA" w:rsidRPr="001B73BF">
        <w:rPr>
          <w:rFonts w:asciiTheme="minorHAnsi" w:hAnsiTheme="minorHAnsi" w:cstheme="minorHAnsi"/>
        </w:rPr>
        <w:t>work</w:t>
      </w:r>
      <w:r w:rsidRPr="001B73BF">
        <w:rPr>
          <w:rFonts w:asciiTheme="minorHAnsi" w:hAnsiTheme="minorHAnsi" w:cstheme="minorHAnsi"/>
        </w:rPr>
        <w:t xml:space="preserve"> boots with a nonslip sole, long sleeve shirt, trousers, </w:t>
      </w:r>
      <w:r w:rsidR="00FA53EB" w:rsidRPr="001B73BF">
        <w:rPr>
          <w:rFonts w:asciiTheme="minorHAnsi" w:hAnsiTheme="minorHAnsi" w:cstheme="minorHAnsi"/>
        </w:rPr>
        <w:t>Hi</w:t>
      </w:r>
      <w:r w:rsidR="009235A0" w:rsidRPr="001B73BF">
        <w:rPr>
          <w:rFonts w:asciiTheme="minorHAnsi" w:hAnsiTheme="minorHAnsi" w:cstheme="minorHAnsi"/>
        </w:rPr>
        <w:t>-</w:t>
      </w:r>
      <w:r w:rsidR="00FA53EB" w:rsidRPr="001B73BF">
        <w:rPr>
          <w:rFonts w:asciiTheme="minorHAnsi" w:hAnsiTheme="minorHAnsi" w:cstheme="minorHAnsi"/>
        </w:rPr>
        <w:t>vis vests to be worn during practical exercises</w:t>
      </w:r>
      <w:r w:rsidRPr="001B73BF">
        <w:rPr>
          <w:rFonts w:asciiTheme="minorHAnsi" w:hAnsiTheme="minorHAnsi" w:cstheme="minorHAnsi"/>
        </w:rPr>
        <w:t>.</w:t>
      </w:r>
      <w:r w:rsidR="009235A0" w:rsidRPr="001B73BF">
        <w:rPr>
          <w:rFonts w:asciiTheme="minorHAnsi" w:hAnsiTheme="minorHAnsi" w:cstheme="minorHAnsi"/>
        </w:rPr>
        <w:t xml:space="preserve"> (supplied)</w:t>
      </w:r>
    </w:p>
    <w:p w14:paraId="79D63A37" w14:textId="77777777" w:rsidR="008506B5" w:rsidRPr="001B73BF" w:rsidRDefault="008506B5">
      <w:pPr>
        <w:pStyle w:val="BodyText"/>
        <w:rPr>
          <w:rFonts w:asciiTheme="minorHAnsi" w:hAnsiTheme="minorHAnsi" w:cstheme="minorHAnsi"/>
          <w:sz w:val="26"/>
        </w:rPr>
      </w:pPr>
    </w:p>
    <w:p w14:paraId="2D813560" w14:textId="21DAC32A" w:rsidR="009A3244" w:rsidRPr="001B73BF" w:rsidRDefault="00335F62" w:rsidP="009A3244">
      <w:pPr>
        <w:pStyle w:val="Heading1"/>
        <w:ind w:left="174" w:right="227"/>
        <w:rPr>
          <w:rFonts w:asciiTheme="minorHAnsi" w:hAnsiTheme="minorHAnsi" w:cstheme="minorHAnsi"/>
        </w:rPr>
      </w:pPr>
      <w:r w:rsidRPr="001B73BF">
        <w:rPr>
          <w:rFonts w:asciiTheme="minorHAnsi" w:hAnsiTheme="minorHAnsi" w:cstheme="minorHAnsi"/>
        </w:rPr>
        <w:t xml:space="preserve">Students must present Photo Identification </w:t>
      </w:r>
      <w:proofErr w:type="spellStart"/>
      <w:proofErr w:type="gramStart"/>
      <w:r w:rsidRPr="001B73BF">
        <w:rPr>
          <w:rFonts w:asciiTheme="minorHAnsi" w:hAnsiTheme="minorHAnsi" w:cstheme="minorHAnsi"/>
        </w:rPr>
        <w:t>ie</w:t>
      </w:r>
      <w:proofErr w:type="spellEnd"/>
      <w:proofErr w:type="gramEnd"/>
      <w:r w:rsidRPr="001B73BF">
        <w:rPr>
          <w:rFonts w:asciiTheme="minorHAnsi" w:hAnsiTheme="minorHAnsi" w:cstheme="minorHAnsi"/>
        </w:rPr>
        <w:t xml:space="preserve"> Australian Drivers Licence, Passport or Proof of Age card</w:t>
      </w:r>
      <w:r w:rsidR="007F4EFA" w:rsidRPr="001B73BF">
        <w:rPr>
          <w:rFonts w:asciiTheme="minorHAnsi" w:hAnsiTheme="minorHAnsi" w:cstheme="minorHAnsi"/>
        </w:rPr>
        <w:t xml:space="preserve"> in addition to a USI (Unique Student Identifier)</w:t>
      </w:r>
    </w:p>
    <w:p w14:paraId="50E97CBD" w14:textId="352CF3C4" w:rsidR="008506B5" w:rsidRDefault="008506B5"/>
    <w:p w14:paraId="1890879D" w14:textId="7BAF4A9A" w:rsidR="001B73BF" w:rsidRDefault="001B73BF"/>
    <w:p w14:paraId="0ECDFB79" w14:textId="0F34F873" w:rsidR="001B73BF" w:rsidRDefault="001B73BF"/>
    <w:p w14:paraId="5977E966" w14:textId="48D990FA" w:rsidR="001B73BF" w:rsidRPr="000545D0" w:rsidRDefault="000545D0">
      <w:pPr>
        <w:rPr>
          <w:rFonts w:ascii="Calibri" w:hAnsi="Calibri" w:cs="Calibri"/>
          <w:b/>
          <w:bCs/>
          <w:color w:val="92D050"/>
          <w:sz w:val="16"/>
          <w:szCs w:val="16"/>
        </w:rPr>
        <w:sectPr w:rsidR="001B73BF" w:rsidRPr="000545D0">
          <w:type w:val="continuous"/>
          <w:pgSz w:w="11900" w:h="16850"/>
          <w:pgMar w:top="200" w:right="340" w:bottom="280" w:left="160" w:header="720" w:footer="720" w:gutter="0"/>
          <w:cols w:num="2" w:space="720" w:equalWidth="0">
            <w:col w:w="7844" w:space="40"/>
            <w:col w:w="3516"/>
          </w:cols>
        </w:sectPr>
      </w:pPr>
      <w:r w:rsidRPr="000545D0">
        <w:rPr>
          <w:rFonts w:ascii="Calibri" w:hAnsi="Calibri" w:cs="Calibri"/>
          <w:b/>
          <w:bCs/>
          <w:color w:val="92D050"/>
          <w:sz w:val="16"/>
          <w:szCs w:val="16"/>
        </w:rPr>
        <w:t>V</w:t>
      </w:r>
      <w:r w:rsidR="00AA321E">
        <w:rPr>
          <w:rFonts w:ascii="Calibri" w:hAnsi="Calibri" w:cs="Calibri"/>
          <w:b/>
          <w:bCs/>
          <w:color w:val="92D050"/>
          <w:sz w:val="16"/>
          <w:szCs w:val="16"/>
        </w:rPr>
        <w:t>20210</w:t>
      </w:r>
      <w:r w:rsidR="00970C16">
        <w:rPr>
          <w:rFonts w:ascii="Calibri" w:hAnsi="Calibri" w:cs="Calibri"/>
          <w:b/>
          <w:bCs/>
          <w:color w:val="92D050"/>
          <w:sz w:val="16"/>
          <w:szCs w:val="16"/>
        </w:rPr>
        <w:t>629</w:t>
      </w:r>
      <w:r w:rsidR="00AA321E">
        <w:rPr>
          <w:rFonts w:ascii="Calibri" w:hAnsi="Calibri" w:cs="Calibri"/>
          <w:b/>
          <w:bCs/>
          <w:color w:val="92D050"/>
          <w:sz w:val="16"/>
          <w:szCs w:val="16"/>
        </w:rPr>
        <w:tab/>
      </w:r>
    </w:p>
    <w:p w14:paraId="03EDFBFC" w14:textId="1CFD7D00" w:rsidR="008506B5" w:rsidRPr="00AA321E" w:rsidRDefault="009235A0" w:rsidP="00AA321E">
      <w:pPr>
        <w:pStyle w:val="BodyText"/>
        <w:rPr>
          <w:b/>
          <w:sz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E426AC2" wp14:editId="450659B6">
            <wp:simplePos x="0" y="0"/>
            <wp:positionH relativeFrom="column">
              <wp:posOffset>5425440</wp:posOffset>
            </wp:positionH>
            <wp:positionV relativeFrom="paragraph">
              <wp:posOffset>13970</wp:posOffset>
            </wp:positionV>
            <wp:extent cx="1256030" cy="951230"/>
            <wp:effectExtent l="0" t="0" r="1270" b="127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321E">
        <w:rPr>
          <w:color w:val="818181"/>
        </w:rPr>
        <w:t xml:space="preserve">            </w:t>
      </w:r>
      <w:r w:rsidR="007F4EFA">
        <w:rPr>
          <w:color w:val="818181"/>
        </w:rPr>
        <w:t>20 Oborn Road Mount Barker SA 5251</w:t>
      </w:r>
    </w:p>
    <w:p w14:paraId="5BE89589" w14:textId="50D4B228" w:rsidR="008506B5" w:rsidRDefault="00335F62">
      <w:pPr>
        <w:pStyle w:val="BodyText"/>
        <w:spacing w:before="43"/>
        <w:ind w:left="833"/>
      </w:pPr>
      <w:r>
        <w:rPr>
          <w:color w:val="818181"/>
        </w:rPr>
        <w:t>Telephone: 08 8</w:t>
      </w:r>
      <w:r w:rsidR="007F4EFA">
        <w:rPr>
          <w:color w:val="818181"/>
        </w:rPr>
        <w:t>391 5912</w:t>
      </w:r>
      <w:r w:rsidR="00AA321E">
        <w:rPr>
          <w:color w:val="818181"/>
        </w:rPr>
        <w:t>, 8398 5468</w:t>
      </w:r>
    </w:p>
    <w:p w14:paraId="04BDA24F" w14:textId="460F4CF0" w:rsidR="008506B5" w:rsidRDefault="000545D0">
      <w:pPr>
        <w:pStyle w:val="BodyText"/>
        <w:spacing w:before="41"/>
        <w:ind w:left="833"/>
      </w:pPr>
      <w:r>
        <w:rPr>
          <w:color w:val="818181"/>
        </w:rPr>
        <w:t>Mob</w:t>
      </w:r>
      <w:r w:rsidR="009A3244">
        <w:rPr>
          <w:color w:val="818181"/>
        </w:rPr>
        <w:t xml:space="preserve">: </w:t>
      </w:r>
      <w:r>
        <w:rPr>
          <w:color w:val="818181"/>
        </w:rPr>
        <w:t>0428 151 366 (Rob)</w:t>
      </w:r>
      <w:r w:rsidR="00335F62">
        <w:rPr>
          <w:color w:val="818181"/>
        </w:rPr>
        <w:t xml:space="preserve">: </w:t>
      </w:r>
      <w:r w:rsidR="007F4EFA">
        <w:rPr>
          <w:color w:val="818181"/>
        </w:rPr>
        <w:t>0422 827 602</w:t>
      </w:r>
      <w:r>
        <w:rPr>
          <w:color w:val="818181"/>
        </w:rPr>
        <w:t>(Bernard)</w:t>
      </w:r>
    </w:p>
    <w:p w14:paraId="7A0855A3" w14:textId="77777777" w:rsidR="007F4EFA" w:rsidRDefault="00335F62">
      <w:pPr>
        <w:pStyle w:val="BodyText"/>
        <w:spacing w:before="41" w:line="276" w:lineRule="auto"/>
        <w:ind w:left="833" w:right="5434"/>
        <w:rPr>
          <w:color w:val="818181"/>
        </w:rPr>
      </w:pPr>
      <w:r>
        <w:rPr>
          <w:color w:val="818181"/>
        </w:rPr>
        <w:t xml:space="preserve">Email: </w:t>
      </w:r>
      <w:hyperlink r:id="rId7" w:history="1">
        <w:r w:rsidR="007F4EFA" w:rsidRPr="004375AF">
          <w:rPr>
            <w:rStyle w:val="Hyperlink"/>
          </w:rPr>
          <w:t>education@carlislelodge.com.au</w:t>
        </w:r>
      </w:hyperlink>
    </w:p>
    <w:p w14:paraId="2CCA3D1C" w14:textId="56485B5B" w:rsidR="00FD1151" w:rsidRDefault="00AA321E">
      <w:pPr>
        <w:pStyle w:val="BodyText"/>
        <w:spacing w:before="41" w:line="276" w:lineRule="auto"/>
        <w:ind w:left="833" w:right="5434"/>
        <w:rPr>
          <w:color w:val="B20206"/>
        </w:rPr>
      </w:pPr>
      <w:r>
        <w:rPr>
          <w:color w:val="B20206"/>
        </w:rPr>
        <w:t>www.carlislelearning.com.au</w:t>
      </w:r>
    </w:p>
    <w:p w14:paraId="65972E6A" w14:textId="77777777" w:rsidR="00FD1151" w:rsidRDefault="00FD1151">
      <w:pPr>
        <w:rPr>
          <w:color w:val="B20206"/>
          <w:sz w:val="24"/>
          <w:szCs w:val="24"/>
        </w:rPr>
      </w:pPr>
      <w:r>
        <w:rPr>
          <w:color w:val="B20206"/>
        </w:rPr>
        <w:br w:type="page"/>
      </w:r>
    </w:p>
    <w:p w14:paraId="73DC9124" w14:textId="77777777" w:rsidR="008506B5" w:rsidRDefault="008506B5">
      <w:pPr>
        <w:pStyle w:val="BodyText"/>
        <w:spacing w:before="41" w:line="276" w:lineRule="auto"/>
        <w:ind w:left="833" w:right="5434"/>
      </w:pPr>
    </w:p>
    <w:p w14:paraId="6FB8FCD9" w14:textId="77777777" w:rsidR="00FD1151" w:rsidRDefault="00FD1151">
      <w:pPr>
        <w:pStyle w:val="BodyText"/>
        <w:spacing w:before="41" w:line="276" w:lineRule="auto"/>
        <w:ind w:left="833" w:right="5434"/>
      </w:pPr>
    </w:p>
    <w:p w14:paraId="471772B7" w14:textId="52EED192" w:rsidR="003F1808" w:rsidRPr="00FA0DF4" w:rsidRDefault="00F57836" w:rsidP="003F1808">
      <w:pPr>
        <w:pStyle w:val="SuperHeading"/>
        <w:ind w:left="1440"/>
      </w:pPr>
      <w:r>
        <w:t>AHCMOM213 Operate and maintain chainsaws</w:t>
      </w:r>
    </w:p>
    <w:tbl>
      <w:tblPr>
        <w:tblpPr w:leftFromText="180" w:rightFromText="180" w:vertAnchor="text" w:horzAnchor="margin" w:tblpXSpec="center" w:tblpY="148"/>
        <w:tblW w:w="9520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519"/>
        <w:gridCol w:w="7001"/>
      </w:tblGrid>
      <w:tr w:rsidR="00F57836" w:rsidRPr="00C91396" w14:paraId="5E36315E" w14:textId="77777777" w:rsidTr="00F57836">
        <w:trPr>
          <w:tblHeader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53DD12F6" w14:textId="77777777" w:rsidR="00F57836" w:rsidRPr="00C91396" w:rsidRDefault="00F57836" w:rsidP="00F57836">
            <w:pPr>
              <w:pStyle w:val="BodyText"/>
            </w:pPr>
            <w:r w:rsidRPr="00C91396">
              <w:rPr>
                <w:rStyle w:val="SpecialBold"/>
              </w:rPr>
              <w:t>Elements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632D5C2E" w14:textId="77777777" w:rsidR="00F57836" w:rsidRDefault="00F57836" w:rsidP="00F57836">
            <w:pPr>
              <w:pStyle w:val="BodyText"/>
              <w:rPr>
                <w:lang w:val="en-NZ"/>
              </w:rPr>
            </w:pPr>
            <w:r w:rsidRPr="00C91396">
              <w:rPr>
                <w:rStyle w:val="SpecialBold"/>
              </w:rPr>
              <w:t>Performance Criteria</w:t>
            </w:r>
          </w:p>
        </w:tc>
      </w:tr>
      <w:tr w:rsidR="00F57836" w14:paraId="079777F7" w14:textId="77777777" w:rsidTr="00F57836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6010C920" w14:textId="77777777" w:rsidR="00F57836" w:rsidRDefault="00F57836" w:rsidP="00F57836">
            <w:pPr>
              <w:pStyle w:val="BodyText"/>
              <w:rPr>
                <w:lang w:val="en-NZ"/>
              </w:rPr>
            </w:pPr>
            <w:r w:rsidRPr="00C91396">
              <w:t xml:space="preserve">1. Assist in preparation of </w:t>
            </w:r>
            <w:proofErr w:type="gramStart"/>
            <w:r w:rsidRPr="00C91396">
              <w:t>work-site</w:t>
            </w:r>
            <w:proofErr w:type="gramEnd"/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7F00B2A1" w14:textId="77777777" w:rsidR="00F57836" w:rsidRPr="00C91396" w:rsidRDefault="00F57836" w:rsidP="00F57836">
            <w:pPr>
              <w:pStyle w:val="BodyText"/>
            </w:pPr>
            <w:r w:rsidRPr="00C91396">
              <w:t>1.1 Identify location of worksite and fallen timber from scope of works and confirm with supervisor</w:t>
            </w:r>
          </w:p>
          <w:p w14:paraId="58D1BACE" w14:textId="77777777" w:rsidR="00F57836" w:rsidRPr="00C91396" w:rsidRDefault="00F57836" w:rsidP="00F57836">
            <w:pPr>
              <w:pStyle w:val="BodyText"/>
            </w:pPr>
            <w:r w:rsidRPr="00C91396">
              <w:t>1.2 Identify site hazards, assess risks and report to supervisor</w:t>
            </w:r>
          </w:p>
          <w:p w14:paraId="00F85578" w14:textId="77777777" w:rsidR="00F57836" w:rsidRPr="00C91396" w:rsidRDefault="00F57836" w:rsidP="00F57836">
            <w:pPr>
              <w:pStyle w:val="BodyText"/>
            </w:pPr>
            <w:r w:rsidRPr="00C91396">
              <w:t>1.3 Confirm first aid and emergency personnel, equipment and procedures</w:t>
            </w:r>
          </w:p>
          <w:p w14:paraId="51F38DE5" w14:textId="77777777" w:rsidR="00F57836" w:rsidRDefault="00F57836" w:rsidP="00F57836">
            <w:pPr>
              <w:pStyle w:val="BodyText"/>
              <w:rPr>
                <w:lang w:val="en-NZ"/>
              </w:rPr>
            </w:pPr>
            <w:r w:rsidRPr="00C91396">
              <w:t>1.4 Document and implement site health and safety in the workplace, environmental and traffic control measures according to workplace procedures</w:t>
            </w:r>
          </w:p>
        </w:tc>
      </w:tr>
      <w:tr w:rsidR="00F57836" w14:paraId="59FE5CB0" w14:textId="77777777" w:rsidTr="00F57836"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58E201A4" w14:textId="77777777" w:rsidR="00F57836" w:rsidRDefault="00F57836" w:rsidP="00F57836">
            <w:pPr>
              <w:pStyle w:val="BodyText"/>
              <w:rPr>
                <w:lang w:val="en-NZ"/>
              </w:rPr>
            </w:pPr>
            <w:r w:rsidRPr="00C91396">
              <w:t>2. Recognise and apply workplace safety procedures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7165D248" w14:textId="77777777" w:rsidR="00F57836" w:rsidRPr="00C91396" w:rsidRDefault="00F57836" w:rsidP="00F57836">
            <w:pPr>
              <w:pStyle w:val="BodyText"/>
            </w:pPr>
            <w:r w:rsidRPr="00C91396">
              <w:t>2.1 Identify hazards and risks relevant to the maintenance and operation of chainsaws and implement safe working practices to manage risks</w:t>
            </w:r>
          </w:p>
          <w:p w14:paraId="6A410EF6" w14:textId="77777777" w:rsidR="00F57836" w:rsidRPr="00C91396" w:rsidRDefault="00F57836" w:rsidP="00F57836">
            <w:pPr>
              <w:pStyle w:val="BodyText"/>
            </w:pPr>
            <w:r w:rsidRPr="00C91396">
              <w:t>2.2 Select, fit and use personal protective equipment according to workplace safety procedures</w:t>
            </w:r>
          </w:p>
          <w:p w14:paraId="5CE7E87B" w14:textId="77777777" w:rsidR="00F57836" w:rsidRPr="00C91396" w:rsidRDefault="00F57836" w:rsidP="00F57836">
            <w:pPr>
              <w:pStyle w:val="BodyText"/>
            </w:pPr>
            <w:r w:rsidRPr="00C91396">
              <w:t xml:space="preserve">2.3 Confirm with supervisor relevant licensing and legislative requirements with regard to the operation of </w:t>
            </w:r>
            <w:proofErr w:type="gramStart"/>
            <w:r w:rsidRPr="00C91396">
              <w:t>chainsaws</w:t>
            </w:r>
            <w:proofErr w:type="gramEnd"/>
            <w:r w:rsidRPr="00C91396">
              <w:t xml:space="preserve"> </w:t>
            </w:r>
          </w:p>
          <w:p w14:paraId="47CE8CDA" w14:textId="77777777" w:rsidR="00F57836" w:rsidRDefault="00F57836" w:rsidP="00F57836">
            <w:pPr>
              <w:pStyle w:val="BodyText"/>
              <w:rPr>
                <w:lang w:val="en-NZ"/>
              </w:rPr>
            </w:pPr>
            <w:r w:rsidRPr="00C91396">
              <w:t>2.4 Transport chainsaw safely according to operation and maintenance manual</w:t>
            </w:r>
          </w:p>
        </w:tc>
      </w:tr>
      <w:tr w:rsidR="00F57836" w14:paraId="1DFC065E" w14:textId="77777777" w:rsidTr="00F57836">
        <w:trPr>
          <w:trHeight w:val="1450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0E36AF72" w14:textId="77777777" w:rsidR="00F57836" w:rsidRDefault="00F57836" w:rsidP="00F57836">
            <w:pPr>
              <w:pStyle w:val="BodyText"/>
              <w:rPr>
                <w:lang w:val="en-NZ"/>
              </w:rPr>
            </w:pPr>
            <w:r w:rsidRPr="00C91396">
              <w:t>3. Check and prepare chainsaw for use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62F56448" w14:textId="77777777" w:rsidR="00F57836" w:rsidRPr="00C91396" w:rsidRDefault="00F57836" w:rsidP="00F57836">
            <w:pPr>
              <w:pStyle w:val="BodyText"/>
            </w:pPr>
            <w:r w:rsidRPr="00C91396">
              <w:t>3.1 Select tools and materials required for maintenance</w:t>
            </w:r>
          </w:p>
          <w:p w14:paraId="7B14FD03" w14:textId="77777777" w:rsidR="00F57836" w:rsidRPr="00C91396" w:rsidRDefault="00F57836" w:rsidP="00F57836">
            <w:pPr>
              <w:pStyle w:val="BodyText"/>
            </w:pPr>
            <w:r w:rsidRPr="00C91396">
              <w:t>3.2 Conduct routine checks and maintenance prior to operation, according to chainsaw operation and maintenance manual</w:t>
            </w:r>
          </w:p>
          <w:p w14:paraId="6F3B5AA4" w14:textId="77777777" w:rsidR="00F57836" w:rsidRPr="00C91396" w:rsidRDefault="00F57836" w:rsidP="00F57836">
            <w:pPr>
              <w:pStyle w:val="BodyText"/>
            </w:pPr>
            <w:r w:rsidRPr="00C91396">
              <w:t>3.3 Calculate required fuel oil ratios prior to mixing</w:t>
            </w:r>
          </w:p>
          <w:p w14:paraId="53113DD6" w14:textId="77777777" w:rsidR="00F57836" w:rsidRPr="00C91396" w:rsidRDefault="00F57836" w:rsidP="00F57836">
            <w:pPr>
              <w:pStyle w:val="BodyText"/>
            </w:pPr>
            <w:r w:rsidRPr="00C91396">
              <w:t>3.4 Mix fuel and fuel chainsaw according to operation and maintenance manual</w:t>
            </w:r>
          </w:p>
          <w:p w14:paraId="577E291C" w14:textId="77777777" w:rsidR="00F57836" w:rsidRDefault="00F57836" w:rsidP="00F57836">
            <w:pPr>
              <w:pStyle w:val="BodyText"/>
              <w:rPr>
                <w:lang w:val="en-NZ"/>
              </w:rPr>
            </w:pPr>
            <w:r w:rsidRPr="00C91396">
              <w:t>3.5 Identify, tag, record and report chainsaw faults or malfunctions to supervisor</w:t>
            </w:r>
          </w:p>
        </w:tc>
      </w:tr>
      <w:tr w:rsidR="00F57836" w14:paraId="74C4C968" w14:textId="77777777" w:rsidTr="00F57836">
        <w:trPr>
          <w:trHeight w:val="1450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688D0CE7" w14:textId="77777777" w:rsidR="00F57836" w:rsidRDefault="00F57836" w:rsidP="00F57836">
            <w:pPr>
              <w:pStyle w:val="BodyText"/>
              <w:rPr>
                <w:lang w:val="en-NZ"/>
              </w:rPr>
            </w:pPr>
            <w:r w:rsidRPr="00C91396">
              <w:t>4. Operate chainsaw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0634E212" w14:textId="77777777" w:rsidR="00F57836" w:rsidRPr="00C91396" w:rsidRDefault="00F57836" w:rsidP="00F57836">
            <w:pPr>
              <w:pStyle w:val="BodyText"/>
            </w:pPr>
            <w:r w:rsidRPr="00C91396">
              <w:t>4.1 Communicate with work team during operations using voice, hand or whistle signals</w:t>
            </w:r>
          </w:p>
          <w:p w14:paraId="35D19273" w14:textId="77777777" w:rsidR="00F57836" w:rsidRPr="00C91396" w:rsidRDefault="00F57836" w:rsidP="00F57836">
            <w:pPr>
              <w:pStyle w:val="BodyText"/>
            </w:pPr>
            <w:r w:rsidRPr="00C91396">
              <w:t>4.2 Place supports to ensure a stable base for cutting</w:t>
            </w:r>
          </w:p>
          <w:p w14:paraId="43EC0B50" w14:textId="77777777" w:rsidR="00F57836" w:rsidRPr="00C91396" w:rsidRDefault="00F57836" w:rsidP="00F57836">
            <w:pPr>
              <w:pStyle w:val="BodyText"/>
            </w:pPr>
            <w:r w:rsidRPr="00C91396">
              <w:t>4.3 Identify materials to be cut and position them for operation</w:t>
            </w:r>
          </w:p>
          <w:p w14:paraId="517AC51E" w14:textId="77777777" w:rsidR="00F57836" w:rsidRPr="00C91396" w:rsidRDefault="00F57836" w:rsidP="00F57836">
            <w:pPr>
              <w:pStyle w:val="BodyText"/>
            </w:pPr>
            <w:r w:rsidRPr="00C91396">
              <w:t>4.4 Visually assess material to be cut for defects and embedded hazards</w:t>
            </w:r>
          </w:p>
          <w:p w14:paraId="6DE8ED8E" w14:textId="77777777" w:rsidR="00F57836" w:rsidRPr="00C91396" w:rsidRDefault="00F57836" w:rsidP="00F57836">
            <w:pPr>
              <w:pStyle w:val="BodyText"/>
            </w:pPr>
            <w:r w:rsidRPr="00C91396">
              <w:t>4.5 Determine cutting methods appropriate to material type and implement risk controls</w:t>
            </w:r>
          </w:p>
          <w:p w14:paraId="1BEE62BD" w14:textId="77777777" w:rsidR="00F57836" w:rsidRPr="00C91396" w:rsidRDefault="00F57836" w:rsidP="00F57836">
            <w:pPr>
              <w:pStyle w:val="BodyText"/>
            </w:pPr>
            <w:r w:rsidRPr="00C91396">
              <w:t>4.6 Select and use tools associated with chainsaw use</w:t>
            </w:r>
          </w:p>
          <w:p w14:paraId="234EB3C5" w14:textId="77777777" w:rsidR="00F57836" w:rsidRPr="00C91396" w:rsidRDefault="00F57836" w:rsidP="00F57836">
            <w:pPr>
              <w:pStyle w:val="BodyText"/>
            </w:pPr>
            <w:r w:rsidRPr="00C91396">
              <w:t>4.7 Operate chainsaw to cross-cut timber using documented low risk work methods</w:t>
            </w:r>
          </w:p>
          <w:p w14:paraId="1D534E81" w14:textId="77777777" w:rsidR="00F57836" w:rsidRPr="00C91396" w:rsidRDefault="00F57836" w:rsidP="00F57836">
            <w:pPr>
              <w:pStyle w:val="BodyText"/>
            </w:pPr>
            <w:r w:rsidRPr="00C91396">
              <w:t>4.8 Identify and report work-site communication issues to supervisor</w:t>
            </w:r>
          </w:p>
          <w:p w14:paraId="1FF77EB6" w14:textId="77777777" w:rsidR="00F57836" w:rsidRDefault="00F57836" w:rsidP="00F57836">
            <w:pPr>
              <w:pStyle w:val="BodyText"/>
              <w:rPr>
                <w:lang w:val="en-NZ"/>
              </w:rPr>
            </w:pPr>
            <w:r w:rsidRPr="00C91396">
              <w:t>4.9 Identify and report environmental impacts of chainsaw operation to supervisor</w:t>
            </w:r>
          </w:p>
        </w:tc>
      </w:tr>
      <w:tr w:rsidR="00F57836" w:rsidRPr="00C91396" w14:paraId="1AEC69D8" w14:textId="77777777" w:rsidTr="00F57836">
        <w:trPr>
          <w:trHeight w:val="1450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3C6F8AF3" w14:textId="77777777" w:rsidR="00F57836" w:rsidRDefault="00F57836" w:rsidP="00F57836">
            <w:pPr>
              <w:pStyle w:val="BodyText"/>
              <w:rPr>
                <w:lang w:val="en-NZ"/>
              </w:rPr>
            </w:pPr>
            <w:r w:rsidRPr="00C91396">
              <w:t>5. Complete and check chainsaw operation</w:t>
            </w:r>
          </w:p>
        </w:tc>
        <w:tc>
          <w:tcPr>
            <w:tcW w:w="7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2" w:type="dxa"/>
              <w:bottom w:w="0" w:type="dxa"/>
              <w:right w:w="62" w:type="dxa"/>
            </w:tcMar>
          </w:tcPr>
          <w:p w14:paraId="1E3262F9" w14:textId="77777777" w:rsidR="00F57836" w:rsidRPr="00C91396" w:rsidRDefault="00F57836" w:rsidP="00F57836">
            <w:pPr>
              <w:pStyle w:val="BodyText"/>
            </w:pPr>
            <w:r w:rsidRPr="00C91396">
              <w:t>5.1 Record and report chainsaw damage, malfunction and irregular performance according to workplace procedures</w:t>
            </w:r>
          </w:p>
          <w:p w14:paraId="0E0BA401" w14:textId="77777777" w:rsidR="00F57836" w:rsidRPr="00C91396" w:rsidRDefault="00F57836" w:rsidP="00F57836">
            <w:pPr>
              <w:pStyle w:val="BodyText"/>
            </w:pPr>
            <w:r w:rsidRPr="00C91396">
              <w:t>5.2 Clean and store chainsaw according to workplace procedures and operation and maintenance manual</w:t>
            </w:r>
          </w:p>
          <w:p w14:paraId="6F9F8105" w14:textId="77777777" w:rsidR="00F57836" w:rsidRPr="00C91396" w:rsidRDefault="00F57836" w:rsidP="00F57836">
            <w:pPr>
              <w:pStyle w:val="BodyText"/>
            </w:pPr>
            <w:r w:rsidRPr="00C91396">
              <w:t>5.3 Dispose of debris from operation in accordance with environmental requirements</w:t>
            </w:r>
          </w:p>
          <w:p w14:paraId="552581AB" w14:textId="77777777" w:rsidR="00F57836" w:rsidRPr="00C91396" w:rsidRDefault="00F57836" w:rsidP="00F57836">
            <w:pPr>
              <w:pStyle w:val="BodyText"/>
            </w:pPr>
            <w:r w:rsidRPr="00C91396">
              <w:t>5.4 Maintain workplace documentation according to workplace procedures</w:t>
            </w:r>
          </w:p>
        </w:tc>
      </w:tr>
    </w:tbl>
    <w:p w14:paraId="09B3A2A0" w14:textId="3711BDC5" w:rsidR="00D60AA2" w:rsidRPr="005334BB" w:rsidRDefault="00D60AA2" w:rsidP="00F57836">
      <w:pPr>
        <w:pStyle w:val="Heading1"/>
        <w:ind w:left="0"/>
      </w:pPr>
    </w:p>
    <w:p w14:paraId="2C151280" w14:textId="77777777" w:rsidR="00D60AA2" w:rsidRPr="00D60AA2" w:rsidRDefault="00D60AA2">
      <w:pPr>
        <w:pStyle w:val="BodyText"/>
        <w:spacing w:before="41" w:line="276" w:lineRule="auto"/>
        <w:ind w:left="833" w:right="5434"/>
        <w:rPr>
          <w:rFonts w:ascii="Calibri" w:hAnsi="Calibri" w:cs="Calibri"/>
          <w:b/>
          <w:sz w:val="36"/>
          <w:szCs w:val="36"/>
        </w:rPr>
      </w:pPr>
    </w:p>
    <w:sectPr w:rsidR="00D60AA2" w:rsidRPr="00D60AA2">
      <w:type w:val="continuous"/>
      <w:pgSz w:w="11900" w:h="16850"/>
      <w:pgMar w:top="200" w:right="340" w:bottom="28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8D17A8"/>
    <w:multiLevelType w:val="hybridMultilevel"/>
    <w:tmpl w:val="6DEEDBE6"/>
    <w:lvl w:ilvl="0" w:tplc="45DC9476">
      <w:numFmt w:val="bullet"/>
      <w:lvlText w:val=""/>
      <w:lvlJc w:val="left"/>
      <w:pPr>
        <w:ind w:left="1044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FAD2E318">
      <w:numFmt w:val="bullet"/>
      <w:lvlText w:val="•"/>
      <w:lvlJc w:val="left"/>
      <w:pPr>
        <w:ind w:left="1720" w:hanging="360"/>
      </w:pPr>
      <w:rPr>
        <w:rFonts w:hint="default"/>
      </w:rPr>
    </w:lvl>
    <w:lvl w:ilvl="2" w:tplc="CD2EE7AE">
      <w:numFmt w:val="bullet"/>
      <w:lvlText w:val="•"/>
      <w:lvlJc w:val="left"/>
      <w:pPr>
        <w:ind w:left="2400" w:hanging="360"/>
      </w:pPr>
      <w:rPr>
        <w:rFonts w:hint="default"/>
      </w:rPr>
    </w:lvl>
    <w:lvl w:ilvl="3" w:tplc="9E4C6C90">
      <w:numFmt w:val="bullet"/>
      <w:lvlText w:val="•"/>
      <w:lvlJc w:val="left"/>
      <w:pPr>
        <w:ind w:left="3081" w:hanging="360"/>
      </w:pPr>
      <w:rPr>
        <w:rFonts w:hint="default"/>
      </w:rPr>
    </w:lvl>
    <w:lvl w:ilvl="4" w:tplc="3B186E88">
      <w:numFmt w:val="bullet"/>
      <w:lvlText w:val="•"/>
      <w:lvlJc w:val="left"/>
      <w:pPr>
        <w:ind w:left="3761" w:hanging="360"/>
      </w:pPr>
      <w:rPr>
        <w:rFonts w:hint="default"/>
      </w:rPr>
    </w:lvl>
    <w:lvl w:ilvl="5" w:tplc="EDD469AC">
      <w:numFmt w:val="bullet"/>
      <w:lvlText w:val="•"/>
      <w:lvlJc w:val="left"/>
      <w:pPr>
        <w:ind w:left="4441" w:hanging="360"/>
      </w:pPr>
      <w:rPr>
        <w:rFonts w:hint="default"/>
      </w:rPr>
    </w:lvl>
    <w:lvl w:ilvl="6" w:tplc="5C6C1784">
      <w:numFmt w:val="bullet"/>
      <w:lvlText w:val="•"/>
      <w:lvlJc w:val="left"/>
      <w:pPr>
        <w:ind w:left="5121" w:hanging="360"/>
      </w:pPr>
      <w:rPr>
        <w:rFonts w:hint="default"/>
      </w:rPr>
    </w:lvl>
    <w:lvl w:ilvl="7" w:tplc="AAA054F4">
      <w:numFmt w:val="bullet"/>
      <w:lvlText w:val="•"/>
      <w:lvlJc w:val="left"/>
      <w:pPr>
        <w:ind w:left="5802" w:hanging="360"/>
      </w:pPr>
      <w:rPr>
        <w:rFonts w:hint="default"/>
      </w:rPr>
    </w:lvl>
    <w:lvl w:ilvl="8" w:tplc="73005794">
      <w:numFmt w:val="bullet"/>
      <w:lvlText w:val="•"/>
      <w:lvlJc w:val="left"/>
      <w:pPr>
        <w:ind w:left="6482" w:hanging="360"/>
      </w:pPr>
      <w:rPr>
        <w:rFonts w:hint="default"/>
      </w:rPr>
    </w:lvl>
  </w:abstractNum>
  <w:abstractNum w:abstractNumId="1" w15:restartNumberingAfterBreak="0">
    <w:nsid w:val="46C24DFF"/>
    <w:multiLevelType w:val="hybridMultilevel"/>
    <w:tmpl w:val="E53A74C4"/>
    <w:lvl w:ilvl="0" w:tplc="45DC9476">
      <w:numFmt w:val="bullet"/>
      <w:lvlText w:val=""/>
      <w:lvlJc w:val="left"/>
      <w:pPr>
        <w:ind w:left="1080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" w15:restartNumberingAfterBreak="0">
    <w:nsid w:val="595B4705"/>
    <w:multiLevelType w:val="hybridMultilevel"/>
    <w:tmpl w:val="A7026BCC"/>
    <w:lvl w:ilvl="0" w:tplc="F7086E9A">
      <w:numFmt w:val="bullet"/>
      <w:lvlText w:val=""/>
      <w:lvlJc w:val="left"/>
      <w:pPr>
        <w:ind w:left="601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7E9EEEB6">
      <w:numFmt w:val="bullet"/>
      <w:lvlText w:val="•"/>
      <w:lvlJc w:val="left"/>
      <w:pPr>
        <w:ind w:left="1300" w:hanging="360"/>
      </w:pPr>
      <w:rPr>
        <w:rFonts w:hint="default"/>
      </w:rPr>
    </w:lvl>
    <w:lvl w:ilvl="2" w:tplc="69D802C8">
      <w:numFmt w:val="bullet"/>
      <w:lvlText w:val="•"/>
      <w:lvlJc w:val="left"/>
      <w:pPr>
        <w:ind w:left="1546" w:hanging="360"/>
      </w:pPr>
      <w:rPr>
        <w:rFonts w:hint="default"/>
      </w:rPr>
    </w:lvl>
    <w:lvl w:ilvl="3" w:tplc="FDECD00A">
      <w:numFmt w:val="bullet"/>
      <w:lvlText w:val="•"/>
      <w:lvlJc w:val="left"/>
      <w:pPr>
        <w:ind w:left="1792" w:hanging="360"/>
      </w:pPr>
      <w:rPr>
        <w:rFonts w:hint="default"/>
      </w:rPr>
    </w:lvl>
    <w:lvl w:ilvl="4" w:tplc="8A601BF0">
      <w:numFmt w:val="bullet"/>
      <w:lvlText w:val="•"/>
      <w:lvlJc w:val="left"/>
      <w:pPr>
        <w:ind w:left="2038" w:hanging="360"/>
      </w:pPr>
      <w:rPr>
        <w:rFonts w:hint="default"/>
      </w:rPr>
    </w:lvl>
    <w:lvl w:ilvl="5" w:tplc="4FA878AC">
      <w:numFmt w:val="bullet"/>
      <w:lvlText w:val="•"/>
      <w:lvlJc w:val="left"/>
      <w:pPr>
        <w:ind w:left="2284" w:hanging="360"/>
      </w:pPr>
      <w:rPr>
        <w:rFonts w:hint="default"/>
      </w:rPr>
    </w:lvl>
    <w:lvl w:ilvl="6" w:tplc="F852E5C6">
      <w:numFmt w:val="bullet"/>
      <w:lvlText w:val="•"/>
      <w:lvlJc w:val="left"/>
      <w:pPr>
        <w:ind w:left="2531" w:hanging="360"/>
      </w:pPr>
      <w:rPr>
        <w:rFonts w:hint="default"/>
      </w:rPr>
    </w:lvl>
    <w:lvl w:ilvl="7" w:tplc="8A4AB0C8">
      <w:numFmt w:val="bullet"/>
      <w:lvlText w:val="•"/>
      <w:lvlJc w:val="left"/>
      <w:pPr>
        <w:ind w:left="2777" w:hanging="360"/>
      </w:pPr>
      <w:rPr>
        <w:rFonts w:hint="default"/>
      </w:rPr>
    </w:lvl>
    <w:lvl w:ilvl="8" w:tplc="8398E1F2">
      <w:numFmt w:val="bullet"/>
      <w:lvlText w:val="•"/>
      <w:lvlJc w:val="left"/>
      <w:pPr>
        <w:ind w:left="3023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6B5"/>
    <w:rsid w:val="000545D0"/>
    <w:rsid w:val="00076F22"/>
    <w:rsid w:val="00142D9F"/>
    <w:rsid w:val="001832EB"/>
    <w:rsid w:val="00183547"/>
    <w:rsid w:val="001B73BF"/>
    <w:rsid w:val="00244B07"/>
    <w:rsid w:val="002F7EAC"/>
    <w:rsid w:val="00335F62"/>
    <w:rsid w:val="0036549E"/>
    <w:rsid w:val="00380536"/>
    <w:rsid w:val="003F1808"/>
    <w:rsid w:val="0041052B"/>
    <w:rsid w:val="004C2316"/>
    <w:rsid w:val="004F0FE2"/>
    <w:rsid w:val="00597330"/>
    <w:rsid w:val="005D431F"/>
    <w:rsid w:val="00670F39"/>
    <w:rsid w:val="006B5193"/>
    <w:rsid w:val="006F56E6"/>
    <w:rsid w:val="007142C5"/>
    <w:rsid w:val="00714CA9"/>
    <w:rsid w:val="007F4EFA"/>
    <w:rsid w:val="008506B5"/>
    <w:rsid w:val="009235A0"/>
    <w:rsid w:val="00970C16"/>
    <w:rsid w:val="009A3244"/>
    <w:rsid w:val="00A27FF9"/>
    <w:rsid w:val="00A7418A"/>
    <w:rsid w:val="00AA321E"/>
    <w:rsid w:val="00B0452A"/>
    <w:rsid w:val="00BF0907"/>
    <w:rsid w:val="00C41271"/>
    <w:rsid w:val="00CA3909"/>
    <w:rsid w:val="00CD372B"/>
    <w:rsid w:val="00D60AA2"/>
    <w:rsid w:val="00E15739"/>
    <w:rsid w:val="00EF2E9F"/>
    <w:rsid w:val="00F53878"/>
    <w:rsid w:val="00F57836"/>
    <w:rsid w:val="00FA53EB"/>
    <w:rsid w:val="00FD1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F9B59"/>
  <w15:docId w15:val="{BA5DD8ED-3FF8-446C-930A-5EEADDB87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617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44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F4EFA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7F4EFA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5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52A"/>
    <w:rPr>
      <w:rFonts w:ascii="Segoe UI" w:eastAsia="Arial" w:hAnsi="Segoe UI" w:cs="Segoe UI"/>
      <w:sz w:val="18"/>
      <w:szCs w:val="18"/>
    </w:rPr>
  </w:style>
  <w:style w:type="paragraph" w:customStyle="1" w:styleId="SuperHeading">
    <w:name w:val="SuperHeading"/>
    <w:basedOn w:val="Normal"/>
    <w:rsid w:val="003F1808"/>
    <w:pPr>
      <w:keepNext/>
      <w:keepLines/>
      <w:widowControl/>
      <w:autoSpaceDE/>
      <w:autoSpaceDN/>
      <w:spacing w:before="240" w:after="120"/>
      <w:outlineLvl w:val="0"/>
    </w:pPr>
    <w:rPr>
      <w:rFonts w:ascii="Times New Roman" w:eastAsia="Times New Roman" w:hAnsi="Times New Roman" w:cs="Times New Roman"/>
      <w:b/>
      <w:sz w:val="32"/>
      <w:szCs w:val="20"/>
      <w:lang w:val="en-AU"/>
    </w:rPr>
  </w:style>
  <w:style w:type="character" w:customStyle="1" w:styleId="SpecialBold">
    <w:name w:val="Special Bold"/>
    <w:basedOn w:val="DefaultParagraphFont"/>
    <w:rsid w:val="00F57836"/>
    <w:rPr>
      <w:b/>
      <w:spacing w:val="0"/>
    </w:rPr>
  </w:style>
  <w:style w:type="character" w:styleId="Emphasis">
    <w:name w:val="Emphasis"/>
    <w:basedOn w:val="DefaultParagraphFont"/>
    <w:qFormat/>
    <w:rsid w:val="00F57836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ducation@carlislelodge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Red Earth Training Solutions</dc:creator>
  <cp:lastModifiedBy>Rob Paul</cp:lastModifiedBy>
  <cp:revision>2</cp:revision>
  <cp:lastPrinted>2018-01-07T21:10:00Z</cp:lastPrinted>
  <dcterms:created xsi:type="dcterms:W3CDTF">2021-06-29T01:22:00Z</dcterms:created>
  <dcterms:modified xsi:type="dcterms:W3CDTF">2021-06-29T01:22:00Z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2017-04-05T00:00:00Z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2017-05-31T00:00:00Z</vt:filetime>
  </property>
</Properties>
</file>